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B0968" w14:textId="77777777" w:rsidR="00C93F37" w:rsidRPr="00C7127F" w:rsidRDefault="00C93F37" w:rsidP="00C93F37">
      <w:pPr>
        <w:autoSpaceDE w:val="0"/>
        <w:autoSpaceDN w:val="0"/>
        <w:adjustRightInd w:val="0"/>
        <w:spacing w:after="0" w:line="240" w:lineRule="auto"/>
        <w:jc w:val="center"/>
        <w:rPr>
          <w:rFonts w:ascii="Comenia Sans" w:eastAsia="Calibri" w:hAnsi="Comenia Sans" w:cs="Arial-BoldMT"/>
          <w:b/>
          <w:bCs/>
          <w:color w:val="00006F"/>
          <w:sz w:val="28"/>
          <w:szCs w:val="28"/>
          <w:lang w:val="cs-CZ"/>
        </w:rPr>
      </w:pPr>
      <w:r w:rsidRPr="00C7127F">
        <w:rPr>
          <w:rFonts w:ascii="Comenia Sans" w:eastAsia="Calibri" w:hAnsi="Comenia Sans" w:cs="Arial-BoldMT"/>
          <w:b/>
          <w:bCs/>
          <w:color w:val="00006F"/>
          <w:sz w:val="28"/>
          <w:szCs w:val="28"/>
          <w:lang w:val="cs-CZ"/>
        </w:rPr>
        <w:t>E – Sebehodnotící zpráva pro akreditaci studijního programu</w:t>
      </w:r>
    </w:p>
    <w:p w14:paraId="376492E7" w14:textId="77777777" w:rsidR="00C93F37" w:rsidRPr="00931115" w:rsidRDefault="00C93F37" w:rsidP="00C93F37">
      <w:pPr>
        <w:autoSpaceDE w:val="0"/>
        <w:autoSpaceDN w:val="0"/>
        <w:adjustRightInd w:val="0"/>
        <w:spacing w:after="0" w:line="240" w:lineRule="auto"/>
        <w:rPr>
          <w:rFonts w:ascii="Comenia Sans" w:eastAsia="Calibri" w:hAnsi="Comenia Sans" w:cs="Arial-BoldMT"/>
          <w:b/>
          <w:bCs/>
          <w:color w:val="00006F"/>
          <w:sz w:val="24"/>
          <w:szCs w:val="24"/>
          <w:u w:val="single"/>
          <w:lang w:val="cs-CZ"/>
        </w:rPr>
      </w:pPr>
    </w:p>
    <w:p w14:paraId="286483A2" w14:textId="4EBDFAFC" w:rsidR="00C93F37" w:rsidRPr="00C7127F" w:rsidRDefault="00C93F37" w:rsidP="00C93F37">
      <w:pPr>
        <w:spacing w:after="0" w:line="240" w:lineRule="auto"/>
        <w:jc w:val="both"/>
        <w:rPr>
          <w:rFonts w:ascii="Comenia Sans" w:eastAsia="Calibri" w:hAnsi="Comenia Sans" w:cs="Times New Roman"/>
          <w:lang w:val="cs-CZ" w:eastAsia="cs-CZ"/>
        </w:rPr>
      </w:pPr>
      <w:r w:rsidRPr="00931115">
        <w:rPr>
          <w:rFonts w:ascii="Comenia Sans" w:eastAsia="Calibri" w:hAnsi="Comenia Sans" w:cs="Times New Roman"/>
          <w:lang w:val="cs-CZ" w:eastAsia="cs-CZ"/>
        </w:rPr>
        <w:t xml:space="preserve">Tato zpráva je součástí žádosti o </w:t>
      </w:r>
      <w:r w:rsidR="00B85F66" w:rsidRPr="00931115">
        <w:rPr>
          <w:rFonts w:ascii="Comenia Sans" w:eastAsia="Calibri" w:hAnsi="Comenia Sans" w:cs="Times New Roman"/>
          <w:lang w:val="cs-CZ" w:eastAsia="cs-CZ"/>
        </w:rPr>
        <w:t>udělení</w:t>
      </w:r>
      <w:r w:rsidRPr="00931115">
        <w:rPr>
          <w:rFonts w:ascii="Comenia Sans" w:eastAsia="Calibri" w:hAnsi="Comenia Sans" w:cs="Times New Roman"/>
          <w:lang w:val="cs-CZ" w:eastAsia="cs-CZ"/>
        </w:rPr>
        <w:t xml:space="preserve"> akreditace studijního programu </w:t>
      </w:r>
      <w:r w:rsidR="00B85F66" w:rsidRPr="00931115">
        <w:rPr>
          <w:rFonts w:ascii="Comenia Sans" w:eastAsia="Calibri" w:hAnsi="Comenia Sans" w:cs="Times New Roman"/>
          <w:lang w:val="cs-CZ" w:eastAsia="cs-CZ"/>
        </w:rPr>
        <w:t xml:space="preserve">Psychologie – </w:t>
      </w:r>
      <w:r w:rsidR="00E80979">
        <w:rPr>
          <w:rFonts w:ascii="Comenia Sans" w:eastAsia="Calibri" w:hAnsi="Comenia Sans" w:cs="Times New Roman"/>
          <w:lang w:val="cs-CZ" w:eastAsia="cs-CZ"/>
        </w:rPr>
        <w:t xml:space="preserve">navazujícího magisterského </w:t>
      </w:r>
      <w:r w:rsidR="00B85F66" w:rsidRPr="00931115">
        <w:rPr>
          <w:rFonts w:ascii="Comenia Sans" w:eastAsia="Calibri" w:hAnsi="Comenia Sans" w:cs="Times New Roman"/>
          <w:lang w:val="cs-CZ" w:eastAsia="cs-CZ"/>
        </w:rPr>
        <w:t>studijní</w:t>
      </w:r>
      <w:r w:rsidR="00D75038">
        <w:rPr>
          <w:rFonts w:ascii="Comenia Sans" w:eastAsia="Calibri" w:hAnsi="Comenia Sans" w:cs="Times New Roman"/>
          <w:lang w:val="cs-CZ" w:eastAsia="cs-CZ"/>
        </w:rPr>
        <w:t>ho</w:t>
      </w:r>
      <w:r w:rsidR="00B85F66" w:rsidRPr="00931115">
        <w:rPr>
          <w:rFonts w:ascii="Comenia Sans" w:eastAsia="Calibri" w:hAnsi="Comenia Sans" w:cs="Times New Roman"/>
          <w:lang w:val="cs-CZ" w:eastAsia="cs-CZ"/>
        </w:rPr>
        <w:t xml:space="preserve"> program</w:t>
      </w:r>
      <w:r w:rsidR="00D75038">
        <w:rPr>
          <w:rFonts w:ascii="Comenia Sans" w:eastAsia="Calibri" w:hAnsi="Comenia Sans" w:cs="Times New Roman"/>
          <w:lang w:val="cs-CZ" w:eastAsia="cs-CZ"/>
        </w:rPr>
        <w:t>u</w:t>
      </w:r>
      <w:r w:rsidR="00B85F66" w:rsidRPr="00931115">
        <w:rPr>
          <w:rFonts w:ascii="Comenia Sans" w:eastAsia="Calibri" w:hAnsi="Comenia Sans" w:cs="Times New Roman"/>
          <w:lang w:val="cs-CZ" w:eastAsia="cs-CZ"/>
        </w:rPr>
        <w:t xml:space="preserve"> </w:t>
      </w:r>
      <w:r w:rsidRPr="00931115">
        <w:rPr>
          <w:rFonts w:ascii="Comenia Sans" w:eastAsia="Calibri" w:hAnsi="Comenia Sans" w:cs="Times New Roman"/>
          <w:lang w:val="cs-CZ" w:eastAsia="cs-CZ"/>
        </w:rPr>
        <w:t>a popisuje a hodnotí naplnění jednotlivých požadavků vyplývajících ze standardů pro akreditace podle § 78a odst. 2 písm. b) zákona č. 111/1998 Sb., o vysokých školách a o změně a doplnění dalších zákonů (zákon o vysokých školách</w:t>
      </w:r>
      <w:r w:rsidRPr="00C7127F">
        <w:rPr>
          <w:rFonts w:ascii="Comenia Sans" w:eastAsia="Calibri" w:hAnsi="Comenia Sans" w:cs="Times New Roman"/>
          <w:lang w:val="cs-CZ" w:eastAsia="cs-CZ"/>
        </w:rPr>
        <w:t>), ve znění pozdějších předpisů (dále jen „zákon o vysokých školách“).</w:t>
      </w:r>
    </w:p>
    <w:p w14:paraId="331A9DEB" w14:textId="77777777" w:rsidR="00C93F37" w:rsidRPr="00C7127F" w:rsidRDefault="00C93F37" w:rsidP="00C93F37">
      <w:pPr>
        <w:keepNext/>
        <w:keepLines/>
        <w:spacing w:before="240" w:after="0"/>
        <w:outlineLvl w:val="0"/>
        <w:rPr>
          <w:rFonts w:ascii="Comenia Sans" w:eastAsia="Times New Roman" w:hAnsi="Comenia Sans" w:cs="Times New Roman"/>
          <w:b/>
          <w:color w:val="5B9BD5"/>
          <w:sz w:val="28"/>
          <w:szCs w:val="28"/>
          <w:lang w:val="cs-CZ"/>
        </w:rPr>
      </w:pPr>
      <w:r w:rsidRPr="00C7127F">
        <w:rPr>
          <w:rFonts w:ascii="Comenia Sans" w:eastAsia="Times New Roman" w:hAnsi="Comenia Sans" w:cs="Times New Roman"/>
          <w:b/>
          <w:color w:val="5B9BD5"/>
          <w:sz w:val="28"/>
          <w:szCs w:val="28"/>
          <w:lang w:val="cs-CZ"/>
        </w:rPr>
        <w:t>I. INSTITUCE</w:t>
      </w:r>
    </w:p>
    <w:p w14:paraId="1F28FF77" w14:textId="77777777" w:rsidR="00C93F37" w:rsidRPr="00C7127F" w:rsidRDefault="00C93F37" w:rsidP="00C93F37">
      <w:pPr>
        <w:spacing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Současná podoba Univerzity Hradec Králové (dále jen „UHK“) jako univerzitní vysoké školy podle zákona o vysokých školách je dána zákonem č. 210/2000 Sb., kterým se mění zákon o vysokých školách, ze dne 21. června 2000. Posláním UHK je vzdělávání v akreditovaných bakalářských, magisterských a doktorských studijních programech. UHK poskytuje rovněž celoživotní vzdělávání, orientované zájmově i na výkon povolání, zejména pro potřeby regionu. Posláním UHK jako výzkumné organizace je provádět nezávisle základní výzkum, aplikovaný a smluvní výzkum nebo experimentální vývoj a veřejně šířit výsledky těchto činností formou výuky, publikací nebo jiného transferu znalostí. Na UHK je rozvíjena i umělecká tvůrčí činnost. </w:t>
      </w:r>
    </w:p>
    <w:p w14:paraId="02DD2976" w14:textId="77777777" w:rsidR="00C93F37" w:rsidRPr="00C7127F" w:rsidRDefault="00C93F37" w:rsidP="00C93F37">
      <w:pPr>
        <w:spacing w:after="0" w:line="240" w:lineRule="auto"/>
        <w:jc w:val="both"/>
        <w:rPr>
          <w:rFonts w:ascii="Comenia Sans" w:eastAsia="Calibri" w:hAnsi="Comenia Sans" w:cs="Times New Roman"/>
          <w:highlight w:val="yellow"/>
          <w:lang w:val="cs-CZ" w:eastAsia="cs-CZ"/>
        </w:rPr>
      </w:pPr>
    </w:p>
    <w:p w14:paraId="798C544D" w14:textId="77777777" w:rsidR="00C93F37" w:rsidRPr="00C7127F" w:rsidRDefault="00C93F37" w:rsidP="00C93F37">
      <w:pPr>
        <w:autoSpaceDE w:val="0"/>
        <w:autoSpaceDN w:val="0"/>
        <w:adjustRightInd w:val="0"/>
        <w:spacing w:after="0" w:line="240" w:lineRule="auto"/>
        <w:jc w:val="both"/>
        <w:rPr>
          <w:rFonts w:ascii="Comenia Sans" w:eastAsia="Calibri" w:hAnsi="Comenia Sans" w:cs="Comenia Sans"/>
          <w:lang w:val="cs-CZ" w:eastAsia="cs-CZ"/>
        </w:rPr>
      </w:pPr>
      <w:r w:rsidRPr="00C7127F">
        <w:rPr>
          <w:rFonts w:ascii="Comenia Sans" w:eastAsia="Calibri" w:hAnsi="Comenia Sans" w:cs="Comenia Sans"/>
          <w:lang w:val="cs-CZ"/>
        </w:rPr>
        <w:t>Strategické směřování UHK je formulováno ve Strategickém záměru Univerzity Hradec Králové od roku 2021</w:t>
      </w:r>
      <w:r w:rsidRPr="00C7127F">
        <w:rPr>
          <w:rFonts w:ascii="Comenia Sans" w:eastAsia="Calibri" w:hAnsi="Comenia Sans" w:cs="Comenia Sans"/>
          <w:lang w:val="cs-CZ" w:eastAsia="cs-CZ"/>
        </w:rPr>
        <w:t>, který je každoročně konkretizován ve formě plánu realizace</w:t>
      </w:r>
      <w:r w:rsidRPr="00C7127F">
        <w:rPr>
          <w:rFonts w:ascii="Comenia Sans" w:eastAsia="Calibri" w:hAnsi="Comenia Sans" w:cs="Comenia Sans"/>
          <w:i/>
          <w:lang w:val="cs-CZ" w:eastAsia="cs-CZ"/>
        </w:rPr>
        <w:t xml:space="preserve"> </w:t>
      </w:r>
      <w:r w:rsidRPr="00C7127F">
        <w:rPr>
          <w:rFonts w:ascii="Comenia Sans" w:eastAsia="Calibri" w:hAnsi="Comenia Sans" w:cs="Comenia Sans"/>
          <w:lang w:val="cs-CZ" w:eastAsia="cs-CZ"/>
        </w:rPr>
        <w:t>na příslušný kalendářní rok.</w:t>
      </w:r>
      <w:r w:rsidRPr="00C7127F">
        <w:rPr>
          <w:rFonts w:ascii="Comenia Sans" w:eastAsia="Times New Roman" w:hAnsi="Comenia Sans" w:cs="Calibri"/>
          <w:sz w:val="18"/>
          <w:szCs w:val="18"/>
          <w:vertAlign w:val="superscript"/>
          <w:lang w:val="cs-CZ" w:eastAsia="cs-CZ"/>
        </w:rPr>
        <w:footnoteReference w:id="1"/>
      </w:r>
      <w:r w:rsidRPr="00C7127F">
        <w:rPr>
          <w:rFonts w:ascii="Comenia Sans" w:eastAsia="Calibri" w:hAnsi="Comenia Sans" w:cs="Comenia Sans"/>
          <w:lang w:val="cs-CZ" w:eastAsia="cs-CZ"/>
        </w:rPr>
        <w:t xml:space="preserve"> </w:t>
      </w:r>
    </w:p>
    <w:p w14:paraId="178B1646" w14:textId="77777777" w:rsidR="00C93F37" w:rsidRPr="00C7127F" w:rsidRDefault="00C93F37" w:rsidP="00C93F37">
      <w:pPr>
        <w:autoSpaceDE w:val="0"/>
        <w:autoSpaceDN w:val="0"/>
        <w:adjustRightInd w:val="0"/>
        <w:spacing w:after="0" w:line="240" w:lineRule="auto"/>
        <w:jc w:val="both"/>
        <w:rPr>
          <w:rFonts w:ascii="Comenia Sans" w:eastAsia="Calibri" w:hAnsi="Comenia Sans" w:cs="Comenia Sans"/>
          <w:color w:val="000000"/>
          <w:sz w:val="24"/>
          <w:szCs w:val="24"/>
          <w:highlight w:val="yellow"/>
          <w:lang w:val="cs-CZ" w:eastAsia="cs-CZ"/>
        </w:rPr>
      </w:pPr>
    </w:p>
    <w:p w14:paraId="4DE22F0E"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I. 1 Působnost orgánů vysoké školy</w:t>
      </w:r>
    </w:p>
    <w:tbl>
      <w:tblPr>
        <w:tblW w:w="8997" w:type="dxa"/>
        <w:tblInd w:w="70" w:type="dxa"/>
        <w:tblCellMar>
          <w:left w:w="70" w:type="dxa"/>
          <w:right w:w="70" w:type="dxa"/>
        </w:tblCellMar>
        <w:tblLook w:val="04A0" w:firstRow="1" w:lastRow="0" w:firstColumn="1" w:lastColumn="0" w:noHBand="0" w:noVBand="1"/>
      </w:tblPr>
      <w:tblGrid>
        <w:gridCol w:w="980"/>
        <w:gridCol w:w="4332"/>
        <w:gridCol w:w="992"/>
        <w:gridCol w:w="2693"/>
      </w:tblGrid>
      <w:tr w:rsidR="00C93F37" w:rsidRPr="00C7127F" w14:paraId="5AF6B17D" w14:textId="77777777" w:rsidTr="006247DD">
        <w:trPr>
          <w:trHeight w:val="510"/>
        </w:trPr>
        <w:tc>
          <w:tcPr>
            <w:tcW w:w="980"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9340BB1"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332" w:type="dxa"/>
            <w:tcBorders>
              <w:top w:val="single" w:sz="4" w:space="0" w:color="auto"/>
              <w:left w:val="nil"/>
              <w:bottom w:val="single" w:sz="4" w:space="0" w:color="auto"/>
              <w:right w:val="single" w:sz="4" w:space="0" w:color="auto"/>
            </w:tcBorders>
            <w:shd w:val="clear" w:color="000000" w:fill="808080"/>
            <w:vAlign w:val="center"/>
            <w:hideMark/>
          </w:tcPr>
          <w:p w14:paraId="5CB17CCF"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200E069D"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693" w:type="dxa"/>
            <w:tcBorders>
              <w:top w:val="single" w:sz="4" w:space="0" w:color="auto"/>
              <w:left w:val="nil"/>
              <w:bottom w:val="single" w:sz="4" w:space="0" w:color="auto"/>
              <w:right w:val="single" w:sz="4" w:space="0" w:color="auto"/>
            </w:tcBorders>
            <w:shd w:val="clear" w:color="000000" w:fill="808080"/>
            <w:vAlign w:val="center"/>
            <w:hideMark/>
          </w:tcPr>
          <w:p w14:paraId="552080B6"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41E0A500" w14:textId="77777777" w:rsidTr="006247DD">
        <w:trPr>
          <w:trHeight w:val="139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503ED6A"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w:t>
            </w:r>
          </w:p>
        </w:tc>
        <w:tc>
          <w:tcPr>
            <w:tcW w:w="4332" w:type="dxa"/>
            <w:tcBorders>
              <w:top w:val="nil"/>
              <w:left w:val="nil"/>
              <w:bottom w:val="single" w:sz="4" w:space="0" w:color="auto"/>
              <w:right w:val="single" w:sz="4" w:space="0" w:color="auto"/>
            </w:tcBorders>
            <w:shd w:val="clear" w:color="auto" w:fill="auto"/>
            <w:vAlign w:val="center"/>
            <w:hideMark/>
          </w:tcPr>
          <w:p w14:paraId="42B7CFA7"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vymezen orgán vysoké školy, který plní působnost statutárního orgánu, a jsou vymezeny další orgány, jejich působnost, pravomoc a odpovědnost.</w:t>
            </w:r>
          </w:p>
        </w:tc>
        <w:tc>
          <w:tcPr>
            <w:tcW w:w="992" w:type="dxa"/>
            <w:tcBorders>
              <w:top w:val="nil"/>
              <w:left w:val="nil"/>
              <w:bottom w:val="single" w:sz="4" w:space="0" w:color="auto"/>
              <w:right w:val="single" w:sz="4" w:space="0" w:color="auto"/>
            </w:tcBorders>
            <w:shd w:val="clear" w:color="auto" w:fill="auto"/>
            <w:vAlign w:val="center"/>
            <w:hideMark/>
          </w:tcPr>
          <w:p w14:paraId="20A612D6"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693" w:type="dxa"/>
            <w:tcBorders>
              <w:top w:val="nil"/>
              <w:left w:val="nil"/>
              <w:bottom w:val="single" w:sz="4" w:space="0" w:color="auto"/>
              <w:right w:val="single" w:sz="4" w:space="0" w:color="auto"/>
            </w:tcBorders>
            <w:shd w:val="clear" w:color="auto" w:fill="auto"/>
            <w:hideMark/>
          </w:tcPr>
          <w:p w14:paraId="1E2D5511"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15, čl. 16, čl. 16a, čl. 18, čl. 31 a čl. 32)</w:t>
            </w:r>
          </w:p>
          <w:p w14:paraId="4C251EE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Řád Rady pro vnitřní hodnocení UHK (čl. 2)</w:t>
            </w:r>
          </w:p>
          <w:p w14:paraId="47205B50"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6)</w:t>
            </w:r>
          </w:p>
          <w:p w14:paraId="3F5BF78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Disciplinární řád pro studenty UHK</w:t>
            </w:r>
          </w:p>
          <w:p w14:paraId="4633223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Jednací řád AS UHK</w:t>
            </w:r>
          </w:p>
          <w:p w14:paraId="32B3CE8D"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Jednací řád Vědecké rady UHK</w:t>
            </w:r>
            <w:r w:rsidRPr="00C7127F">
              <w:rPr>
                <w:rFonts w:ascii="Comenia Sans" w:eastAsia="Times New Roman" w:hAnsi="Comenia Sans" w:cs="Calibri"/>
                <w:color w:val="000000"/>
                <w:sz w:val="18"/>
                <w:szCs w:val="18"/>
                <w:vertAlign w:val="superscript"/>
                <w:lang w:val="cs-CZ" w:eastAsia="cs-CZ"/>
              </w:rPr>
              <w:footnoteReference w:id="2"/>
            </w:r>
          </w:p>
          <w:p w14:paraId="3707D0C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Organizační a vnitřní řád UHK (čl. 3, čl. 4, čl. 19, čl. 20)</w:t>
            </w:r>
            <w:r w:rsidRPr="00C7127F">
              <w:rPr>
                <w:rFonts w:ascii="Comenia Sans" w:eastAsia="Times New Roman" w:hAnsi="Comenia Sans" w:cs="Calibri"/>
                <w:color w:val="000000"/>
                <w:sz w:val="18"/>
                <w:szCs w:val="18"/>
                <w:vertAlign w:val="superscript"/>
                <w:lang w:val="cs-CZ" w:eastAsia="cs-CZ"/>
              </w:rPr>
              <w:footnoteReference w:id="3"/>
            </w:r>
          </w:p>
        </w:tc>
      </w:tr>
      <w:tr w:rsidR="00C93F37" w:rsidRPr="00F13DB1" w14:paraId="5F77284B" w14:textId="77777777" w:rsidTr="006247DD">
        <w:trPr>
          <w:trHeight w:val="815"/>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26DADF"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1. 2</w:t>
            </w:r>
          </w:p>
        </w:tc>
        <w:tc>
          <w:tcPr>
            <w:tcW w:w="4332" w:type="dxa"/>
            <w:tcBorders>
              <w:top w:val="nil"/>
              <w:left w:val="nil"/>
              <w:bottom w:val="single" w:sz="4" w:space="0" w:color="auto"/>
              <w:right w:val="single" w:sz="4" w:space="0" w:color="auto"/>
            </w:tcBorders>
            <w:shd w:val="clear" w:color="auto" w:fill="auto"/>
            <w:vAlign w:val="center"/>
            <w:hideMark/>
          </w:tcPr>
          <w:p w14:paraId="07A7901B"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vymezeny působnosti, pravomoci a odpovědnosti orgánů jejích součástí k činnostem a jednáním, která se týkají tvorby a uskutečňování studijních programů a které tvoří funkční celek.</w:t>
            </w:r>
          </w:p>
        </w:tc>
        <w:tc>
          <w:tcPr>
            <w:tcW w:w="992" w:type="dxa"/>
            <w:tcBorders>
              <w:top w:val="nil"/>
              <w:left w:val="nil"/>
              <w:bottom w:val="single" w:sz="4" w:space="0" w:color="auto"/>
              <w:right w:val="single" w:sz="4" w:space="0" w:color="auto"/>
            </w:tcBorders>
            <w:shd w:val="clear" w:color="auto" w:fill="auto"/>
            <w:vAlign w:val="center"/>
            <w:hideMark/>
          </w:tcPr>
          <w:p w14:paraId="42500F49"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693" w:type="dxa"/>
            <w:tcBorders>
              <w:top w:val="nil"/>
              <w:left w:val="nil"/>
              <w:bottom w:val="single" w:sz="4" w:space="0" w:color="auto"/>
              <w:right w:val="single" w:sz="4" w:space="0" w:color="auto"/>
            </w:tcBorders>
            <w:shd w:val="clear" w:color="auto" w:fill="auto"/>
            <w:vAlign w:val="center"/>
            <w:hideMark/>
          </w:tcPr>
          <w:p w14:paraId="1467353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Řád Rady pro vnitřní hodnocení UHK </w:t>
            </w:r>
          </w:p>
          <w:p w14:paraId="56707230"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Akreditační řád</w:t>
            </w:r>
          </w:p>
          <w:p w14:paraId="32D99007"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w:t>
            </w:r>
          </w:p>
        </w:tc>
      </w:tr>
    </w:tbl>
    <w:p w14:paraId="7951B79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Dle zákona o vysokých školách je v čele UHK rektor, který plní působnost statutárního orgánu. Ve struktuře vnitřních předpisů UHK je jeho postavení a působnost vymezena jednak v čl. 18 Statutu UHK a v čl. 4 Organizačního a vnitřního řádu UHK. Dalšími orgány UHK jsou ve smyslu zákona o vysokých školách akademický senát, vědecká rada, rada pro vnitřní hodnocení a disciplinární komise, mezi další </w:t>
      </w:r>
      <w:r w:rsidRPr="00C7127F">
        <w:rPr>
          <w:rFonts w:ascii="Comenia Sans" w:eastAsia="Calibri" w:hAnsi="Comenia Sans" w:cs="Times New Roman"/>
          <w:lang w:val="cs-CZ" w:eastAsia="cs-CZ"/>
        </w:rPr>
        <w:lastRenderedPageBreak/>
        <w:t xml:space="preserve">orgány se řadí i správní rada a kvestor. Základní předpisy, které reflektují působnost, pravomoc a odpovědnost příslušných orgánů, jsou uvedeny výše v tabulce u standardu 1. 1. </w:t>
      </w:r>
    </w:p>
    <w:p w14:paraId="4EFCD66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V případě Akademického senátu UHK (dále jen „AS UHK“) je jeho působnost stanovena zejména zákonem o vysokých školách a čl. 15 Statutu UHK, kde je mj. stanoveno, že pravidla jednání AS UHK, vztahy k samosprávným akademickým orgánům a akademickým funkcionářům UHK i pravomoci předsedy AS UHK upravuje kromě zákona o vysokých školách i Jednací řád AS UHK.</w:t>
      </w:r>
    </w:p>
    <w:p w14:paraId="54B8F578"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Vědecká rada UHK je nejvyšším vědeckým orgánem UHK, její působnost je upravena v čl. 16 Statutu UHK, kde je stanoveno, že zčásti je působnost svěřena Radě pro vnitřní hodnocení UHK. Pravidla jednání upravuje Jednací řád Vědecké rady UHK.</w:t>
      </w:r>
    </w:p>
    <w:p w14:paraId="56ADD934"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Dalším orgánem UHK je Rada pro vnitřní hodnocení UHK, jež byla zřízena Statutem UHK čl. 16a, kde je rovněž rámcově vymezena její působnost a pravomoci. Pravidla jednání Rady pro vnitřní hodnocení UHK jsou upravena Řádem Rady pro vnitřní hodnocení UHK. Pravomoc a působnost Disciplinární komise UHK je stanovena v Disciplinárním řádu UHK. Postavení Správní rady UHK je upraveno zejména v čl. 32 Statutu UHK.</w:t>
      </w:r>
    </w:p>
    <w:p w14:paraId="66728D3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Kvestor je dalším orgánem UHK, jehož postavení je upraveno zejména v čl. 31 Statutu UHK.</w:t>
      </w:r>
    </w:p>
    <w:p w14:paraId="53A02AFB"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Pravomoci a odpovědnosti v činnostech, které jsou specifické pro jednotlivé fakulty a které se týkají tvorby a uskutečňování studijních programů, jsou z celouniverzitní úrovně systémově přeneseny na jednotlivé fakulty. </w:t>
      </w:r>
      <w:r w:rsidRPr="00C7127F">
        <w:rPr>
          <w:rFonts w:ascii="Comenia Sans" w:eastAsia="Calibri" w:hAnsi="Comenia Sans" w:cs="Times New Roman"/>
          <w:lang w:val="cs-CZ"/>
        </w:rPr>
        <w:t xml:space="preserve">Opory působení těchto orgánů jsou formulovány zejména ve statutech fakult a v soustavě řídicích aktů děkanů fakult s návazností na vnitřní předpisy fakult, na vnitřní předpisy UHK a na řídicí akty rektora a prorektorů UHK. </w:t>
      </w:r>
    </w:p>
    <w:p w14:paraId="429DBB45" w14:textId="77777777" w:rsidR="00C93F37" w:rsidRPr="00C7127F" w:rsidRDefault="00C93F37" w:rsidP="00C93F37">
      <w:pPr>
        <w:spacing w:before="120" w:after="0" w:line="240" w:lineRule="auto"/>
        <w:jc w:val="both"/>
        <w:rPr>
          <w:rFonts w:ascii="Comenia Sans" w:eastAsia="Calibri" w:hAnsi="Comenia Sans" w:cs="Times New Roman"/>
          <w:highlight w:val="yellow"/>
          <w:lang w:val="cs-CZ" w:eastAsia="cs-CZ"/>
        </w:rPr>
      </w:pPr>
    </w:p>
    <w:p w14:paraId="382628F9"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I. 2 Vnitřní systém zajišťování kvality</w:t>
      </w:r>
    </w:p>
    <w:p w14:paraId="2AFEA94E"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Vymezení pravomoci a odpovědnost za kvalitu</w:t>
      </w:r>
    </w:p>
    <w:tbl>
      <w:tblPr>
        <w:tblW w:w="8997" w:type="dxa"/>
        <w:tblInd w:w="70" w:type="dxa"/>
        <w:tblCellMar>
          <w:left w:w="70" w:type="dxa"/>
          <w:right w:w="70" w:type="dxa"/>
        </w:tblCellMar>
        <w:tblLook w:val="04A0" w:firstRow="1" w:lastRow="0" w:firstColumn="1" w:lastColumn="0" w:noHBand="0" w:noVBand="1"/>
      </w:tblPr>
      <w:tblGrid>
        <w:gridCol w:w="935"/>
        <w:gridCol w:w="4438"/>
        <w:gridCol w:w="992"/>
        <w:gridCol w:w="2632"/>
      </w:tblGrid>
      <w:tr w:rsidR="00C93F37" w:rsidRPr="00C7127F" w14:paraId="41CF7897"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6B1EECE"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438" w:type="dxa"/>
            <w:tcBorders>
              <w:top w:val="single" w:sz="4" w:space="0" w:color="auto"/>
              <w:left w:val="nil"/>
              <w:bottom w:val="single" w:sz="4" w:space="0" w:color="auto"/>
              <w:right w:val="single" w:sz="4" w:space="0" w:color="auto"/>
            </w:tcBorders>
            <w:shd w:val="clear" w:color="000000" w:fill="808080"/>
            <w:vAlign w:val="center"/>
            <w:hideMark/>
          </w:tcPr>
          <w:p w14:paraId="732303AA"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21507EC1"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632" w:type="dxa"/>
            <w:tcBorders>
              <w:top w:val="single" w:sz="4" w:space="0" w:color="auto"/>
              <w:left w:val="nil"/>
              <w:bottom w:val="single" w:sz="4" w:space="0" w:color="auto"/>
              <w:right w:val="single" w:sz="4" w:space="0" w:color="auto"/>
            </w:tcBorders>
            <w:shd w:val="clear" w:color="000000" w:fill="808080"/>
            <w:vAlign w:val="center"/>
            <w:hideMark/>
          </w:tcPr>
          <w:p w14:paraId="281B7E78"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369AC552" w14:textId="77777777" w:rsidTr="006247DD">
        <w:trPr>
          <w:trHeight w:val="1020"/>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4F521F22"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1. 3</w:t>
            </w:r>
          </w:p>
        </w:tc>
        <w:tc>
          <w:tcPr>
            <w:tcW w:w="4438" w:type="dxa"/>
            <w:tcBorders>
              <w:top w:val="nil"/>
              <w:left w:val="nil"/>
              <w:bottom w:val="single" w:sz="4" w:space="0" w:color="auto"/>
              <w:right w:val="single" w:sz="4" w:space="0" w:color="auto"/>
            </w:tcBorders>
            <w:shd w:val="clear" w:color="auto" w:fill="auto"/>
            <w:vAlign w:val="center"/>
            <w:hideMark/>
          </w:tcPr>
          <w:p w14:paraId="1C8132DF"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Na všech úrovních řízení vysoké školy jsou vymezeny pravomoci a odpovědnost za kvalitu vzdělávací činnosti, tvůrčí činnosti a s nimi souvisejících činností tak, aby tvořily funkční celek.</w:t>
            </w:r>
          </w:p>
        </w:tc>
        <w:tc>
          <w:tcPr>
            <w:tcW w:w="992" w:type="dxa"/>
            <w:tcBorders>
              <w:top w:val="nil"/>
              <w:left w:val="nil"/>
              <w:bottom w:val="single" w:sz="4" w:space="0" w:color="auto"/>
              <w:right w:val="single" w:sz="4" w:space="0" w:color="auto"/>
            </w:tcBorders>
            <w:shd w:val="clear" w:color="auto" w:fill="auto"/>
            <w:vAlign w:val="center"/>
            <w:hideMark/>
          </w:tcPr>
          <w:p w14:paraId="23894E7C"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632" w:type="dxa"/>
            <w:tcBorders>
              <w:top w:val="nil"/>
              <w:left w:val="nil"/>
              <w:bottom w:val="single" w:sz="4" w:space="0" w:color="auto"/>
              <w:right w:val="single" w:sz="4" w:space="0" w:color="auto"/>
            </w:tcBorders>
            <w:shd w:val="clear" w:color="auto" w:fill="auto"/>
            <w:vAlign w:val="center"/>
            <w:hideMark/>
          </w:tcPr>
          <w:p w14:paraId="6594AABC"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4 odst. 2, čl. 16a)</w:t>
            </w:r>
          </w:p>
          <w:p w14:paraId="1366D746"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Řád Rady pro vnitřní hodnocení UHK (část I.)</w:t>
            </w:r>
          </w:p>
          <w:p w14:paraId="6B5D5E43"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6)</w:t>
            </w:r>
          </w:p>
          <w:p w14:paraId="77F61544"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sz w:val="18"/>
                <w:szCs w:val="18"/>
                <w:lang w:val="cs-CZ" w:eastAsia="cs-CZ"/>
              </w:rPr>
              <w:t>Standardy studijních programů UHK (čl. 1 odst. 4)</w:t>
            </w:r>
            <w:r w:rsidRPr="00C7127F">
              <w:rPr>
                <w:rFonts w:ascii="Comenia Sans" w:eastAsia="Times New Roman" w:hAnsi="Comenia Sans" w:cs="Calibri"/>
                <w:color w:val="000000"/>
                <w:sz w:val="18"/>
                <w:szCs w:val="18"/>
                <w:vertAlign w:val="superscript"/>
                <w:lang w:val="cs-CZ" w:eastAsia="cs-CZ"/>
              </w:rPr>
              <w:footnoteReference w:id="4"/>
            </w:r>
          </w:p>
        </w:tc>
      </w:tr>
    </w:tbl>
    <w:p w14:paraId="6A9098C1" w14:textId="77777777" w:rsidR="00C93F37" w:rsidRPr="00C7127F" w:rsidRDefault="00C93F37" w:rsidP="00C93F37">
      <w:pPr>
        <w:tabs>
          <w:tab w:val="left" w:pos="2835"/>
        </w:tabs>
        <w:spacing w:before="120" w:after="120"/>
        <w:jc w:val="both"/>
        <w:rPr>
          <w:rFonts w:ascii="Comenia Sans" w:eastAsia="Calibri" w:hAnsi="Comenia Sans" w:cs="Times New Roman"/>
          <w:sz w:val="24"/>
          <w:szCs w:val="24"/>
          <w:lang w:val="cs-CZ"/>
        </w:rPr>
      </w:pPr>
      <w:r w:rsidRPr="00C7127F">
        <w:rPr>
          <w:rFonts w:ascii="Comenia Sans" w:eastAsia="Calibri" w:hAnsi="Comenia Sans" w:cs="Times New Roman"/>
          <w:lang w:val="cs-CZ" w:eastAsia="cs-CZ"/>
        </w:rPr>
        <w:t>Stěžejním vnitřním předpisem upravujícím pravomoci a odpovědnost za kvalitu vzdělávací činnosti, tvůrčí činnosti a s nimi související činnosti jsou Pravidla systému zajišťování a vnitřního hodnocení kvality UHK, kde jsou vymezeny povinnosti UHK a jejich součástí při zajišťování kvality vzdělávací, tvůrčí činnosti, jakož i činností souvisejících. Samosprávným akademickým orgánem, který podporuje a rozvíjí zajišťování a vnitřní hodnocení kvality těchto činností, je Rada pro vnitřní hodnocení UHK. Působnost, pravomoci a povinnosti ostatních orgánů UHK a fakult v systému zajišťování a vnitřního hodnocení kvality UHK jsou stanoveny Statutem UHK, Pravidly systému zajišťování a vnitřního hodnocení kvality UHK a Řádem Rady pro vnitřní hodnocení UHK. Tyto dokumenty po obsahové a procesní stránce vytvářejí funkční celek</w:t>
      </w:r>
      <w:r w:rsidRPr="00C7127F">
        <w:rPr>
          <w:rFonts w:ascii="Comenia Sans" w:eastAsia="Calibri" w:hAnsi="Comenia Sans" w:cs="Times New Roman"/>
          <w:sz w:val="24"/>
          <w:szCs w:val="24"/>
          <w:lang w:val="cs-CZ"/>
        </w:rPr>
        <w:t xml:space="preserve">. </w:t>
      </w:r>
    </w:p>
    <w:p w14:paraId="48410645"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Procesy vzniku a úprav studijních programů </w:t>
      </w:r>
    </w:p>
    <w:tbl>
      <w:tblPr>
        <w:tblW w:w="8997" w:type="dxa"/>
        <w:tblInd w:w="70" w:type="dxa"/>
        <w:tblCellMar>
          <w:left w:w="70" w:type="dxa"/>
          <w:right w:w="70" w:type="dxa"/>
        </w:tblCellMar>
        <w:tblLook w:val="04A0" w:firstRow="1" w:lastRow="0" w:firstColumn="1" w:lastColumn="0" w:noHBand="0" w:noVBand="1"/>
      </w:tblPr>
      <w:tblGrid>
        <w:gridCol w:w="935"/>
        <w:gridCol w:w="4339"/>
        <w:gridCol w:w="992"/>
        <w:gridCol w:w="2731"/>
      </w:tblGrid>
      <w:tr w:rsidR="00C93F37" w:rsidRPr="00C7127F" w14:paraId="71EE7EA8"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19A5CF6"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339" w:type="dxa"/>
            <w:tcBorders>
              <w:top w:val="single" w:sz="4" w:space="0" w:color="auto"/>
              <w:left w:val="nil"/>
              <w:bottom w:val="single" w:sz="4" w:space="0" w:color="auto"/>
              <w:right w:val="single" w:sz="4" w:space="0" w:color="auto"/>
            </w:tcBorders>
            <w:shd w:val="clear" w:color="000000" w:fill="808080"/>
            <w:vAlign w:val="center"/>
            <w:hideMark/>
          </w:tcPr>
          <w:p w14:paraId="19ECFF51"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340B97E0"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731" w:type="dxa"/>
            <w:tcBorders>
              <w:top w:val="single" w:sz="4" w:space="0" w:color="auto"/>
              <w:left w:val="nil"/>
              <w:bottom w:val="single" w:sz="4" w:space="0" w:color="auto"/>
              <w:right w:val="single" w:sz="4" w:space="0" w:color="auto"/>
            </w:tcBorders>
            <w:shd w:val="clear" w:color="000000" w:fill="808080"/>
            <w:vAlign w:val="center"/>
            <w:hideMark/>
          </w:tcPr>
          <w:p w14:paraId="3BCE3C5D"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0244937B" w14:textId="77777777" w:rsidTr="006247DD">
        <w:trPr>
          <w:trHeight w:val="1275"/>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657DE479"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lastRenderedPageBreak/>
              <w:t>1. 4</w:t>
            </w:r>
          </w:p>
        </w:tc>
        <w:tc>
          <w:tcPr>
            <w:tcW w:w="4339" w:type="dxa"/>
            <w:tcBorders>
              <w:top w:val="nil"/>
              <w:left w:val="nil"/>
              <w:bottom w:val="single" w:sz="4" w:space="0" w:color="auto"/>
              <w:right w:val="single" w:sz="4" w:space="0" w:color="auto"/>
            </w:tcBorders>
            <w:shd w:val="clear" w:color="auto" w:fill="auto"/>
            <w:vAlign w:val="center"/>
            <w:hideMark/>
          </w:tcPr>
          <w:p w14:paraId="29B2CFF3"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Vnitřním předpisem vysoké školy jsou podrobněji vymezeny procesy vzniku, schvalování a změn návrhů studijních programů před jejich předložením k akreditaci Národnímu akreditačnímu úřadu pro vysoké školství.</w:t>
            </w:r>
          </w:p>
        </w:tc>
        <w:tc>
          <w:tcPr>
            <w:tcW w:w="992" w:type="dxa"/>
            <w:tcBorders>
              <w:top w:val="nil"/>
              <w:left w:val="nil"/>
              <w:bottom w:val="single" w:sz="4" w:space="0" w:color="auto"/>
              <w:right w:val="single" w:sz="4" w:space="0" w:color="auto"/>
            </w:tcBorders>
            <w:shd w:val="clear" w:color="auto" w:fill="auto"/>
            <w:vAlign w:val="center"/>
            <w:hideMark/>
          </w:tcPr>
          <w:p w14:paraId="4BE05686"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731" w:type="dxa"/>
            <w:tcBorders>
              <w:top w:val="nil"/>
              <w:left w:val="nil"/>
              <w:bottom w:val="single" w:sz="4" w:space="0" w:color="auto"/>
              <w:right w:val="single" w:sz="4" w:space="0" w:color="auto"/>
            </w:tcBorders>
            <w:shd w:val="clear" w:color="auto" w:fill="auto"/>
            <w:vAlign w:val="center"/>
            <w:hideMark/>
          </w:tcPr>
          <w:p w14:paraId="786423D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12a písm. a)</w:t>
            </w:r>
          </w:p>
          <w:p w14:paraId="34BF4AF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Akreditační řád (čl. 3–8)</w:t>
            </w:r>
          </w:p>
          <w:p w14:paraId="29ACB6FC"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Řád Rady pro vnitřní hodnocení UHK (čl. 2 odst. 2 písm. e)</w:t>
            </w:r>
          </w:p>
          <w:p w14:paraId="61F4AAAD" w14:textId="77777777" w:rsidR="00C93F37" w:rsidRPr="00C7127F" w:rsidRDefault="00C93F37" w:rsidP="006247DD">
            <w:pPr>
              <w:spacing w:after="0" w:line="240" w:lineRule="auto"/>
              <w:ind w:left="145"/>
              <w:contextualSpacing/>
              <w:rPr>
                <w:rFonts w:ascii="Comenia Sans" w:eastAsia="Times New Roman" w:hAnsi="Comenia Sans" w:cs="Calibri"/>
                <w:color w:val="000000"/>
                <w:sz w:val="18"/>
                <w:szCs w:val="18"/>
                <w:lang w:val="cs-CZ" w:eastAsia="cs-CZ"/>
              </w:rPr>
            </w:pPr>
          </w:p>
        </w:tc>
      </w:tr>
    </w:tbl>
    <w:p w14:paraId="1BDA86FD" w14:textId="77777777" w:rsidR="00C93F37" w:rsidRPr="00C7127F" w:rsidRDefault="00C93F37" w:rsidP="00D75038">
      <w:pPr>
        <w:tabs>
          <w:tab w:val="left" w:pos="2835"/>
        </w:tabs>
        <w:spacing w:before="120" w:after="120"/>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Procesy vzniku, schvalování a změn návrhů studijních programů jsou vymezeny zejména v Akreditačním řádu UHK a jsou podpořeny dalšími výše uvedenými vnitřními předpisy UHK. </w:t>
      </w:r>
    </w:p>
    <w:p w14:paraId="29795F52"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Principy a systém uznávání zahraničního vzdělávání pro přijetí ke studiu </w:t>
      </w:r>
    </w:p>
    <w:tbl>
      <w:tblPr>
        <w:tblW w:w="8997" w:type="dxa"/>
        <w:tblInd w:w="70" w:type="dxa"/>
        <w:tblCellMar>
          <w:left w:w="70" w:type="dxa"/>
          <w:right w:w="70" w:type="dxa"/>
        </w:tblCellMar>
        <w:tblLook w:val="04A0" w:firstRow="1" w:lastRow="0" w:firstColumn="1" w:lastColumn="0" w:noHBand="0" w:noVBand="1"/>
      </w:tblPr>
      <w:tblGrid>
        <w:gridCol w:w="935"/>
        <w:gridCol w:w="4297"/>
        <w:gridCol w:w="992"/>
        <w:gridCol w:w="2773"/>
      </w:tblGrid>
      <w:tr w:rsidR="00C93F37" w:rsidRPr="00C7127F" w14:paraId="63713F0D"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304A9B3E"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297" w:type="dxa"/>
            <w:tcBorders>
              <w:top w:val="single" w:sz="4" w:space="0" w:color="auto"/>
              <w:left w:val="nil"/>
              <w:bottom w:val="single" w:sz="4" w:space="0" w:color="auto"/>
              <w:right w:val="single" w:sz="4" w:space="0" w:color="auto"/>
            </w:tcBorders>
            <w:shd w:val="clear" w:color="000000" w:fill="808080"/>
            <w:vAlign w:val="center"/>
            <w:hideMark/>
          </w:tcPr>
          <w:p w14:paraId="393253D2"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5AC65EE7"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773" w:type="dxa"/>
            <w:tcBorders>
              <w:top w:val="single" w:sz="4" w:space="0" w:color="auto"/>
              <w:left w:val="nil"/>
              <w:bottom w:val="single" w:sz="4" w:space="0" w:color="auto"/>
              <w:right w:val="single" w:sz="4" w:space="0" w:color="auto"/>
            </w:tcBorders>
            <w:shd w:val="clear" w:color="000000" w:fill="808080"/>
            <w:vAlign w:val="center"/>
            <w:hideMark/>
          </w:tcPr>
          <w:p w14:paraId="0733A5EE"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45AAE107" w14:textId="77777777" w:rsidTr="006247DD">
        <w:trPr>
          <w:trHeight w:val="1393"/>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0A8CBA48"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1. 5</w:t>
            </w:r>
          </w:p>
        </w:tc>
        <w:tc>
          <w:tcPr>
            <w:tcW w:w="4297" w:type="dxa"/>
            <w:tcBorders>
              <w:top w:val="nil"/>
              <w:left w:val="nil"/>
              <w:bottom w:val="single" w:sz="4" w:space="0" w:color="auto"/>
              <w:right w:val="single" w:sz="4" w:space="0" w:color="auto"/>
            </w:tcBorders>
            <w:shd w:val="clear" w:color="auto" w:fill="auto"/>
            <w:vAlign w:val="center"/>
            <w:hideMark/>
          </w:tcPr>
          <w:p w14:paraId="53D3067D"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992" w:type="dxa"/>
            <w:tcBorders>
              <w:top w:val="nil"/>
              <w:left w:val="nil"/>
              <w:bottom w:val="single" w:sz="4" w:space="0" w:color="auto"/>
              <w:right w:val="single" w:sz="4" w:space="0" w:color="auto"/>
            </w:tcBorders>
            <w:shd w:val="clear" w:color="auto" w:fill="auto"/>
            <w:vAlign w:val="center"/>
            <w:hideMark/>
          </w:tcPr>
          <w:p w14:paraId="61ACDB4D"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x</w:t>
            </w:r>
          </w:p>
        </w:tc>
        <w:tc>
          <w:tcPr>
            <w:tcW w:w="2773" w:type="dxa"/>
            <w:tcBorders>
              <w:top w:val="nil"/>
              <w:left w:val="nil"/>
              <w:bottom w:val="single" w:sz="4" w:space="0" w:color="auto"/>
              <w:right w:val="single" w:sz="4" w:space="0" w:color="auto"/>
            </w:tcBorders>
            <w:shd w:val="clear" w:color="auto" w:fill="auto"/>
            <w:vAlign w:val="center"/>
          </w:tcPr>
          <w:p w14:paraId="3F65F66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p>
        </w:tc>
      </w:tr>
    </w:tbl>
    <w:p w14:paraId="47879CF0" w14:textId="77777777" w:rsidR="00C93F37" w:rsidRPr="00C7127F" w:rsidRDefault="00C93F37" w:rsidP="00C93F37">
      <w:pPr>
        <w:spacing w:after="0" w:line="240" w:lineRule="auto"/>
        <w:rPr>
          <w:rFonts w:ascii="Comenia Sans" w:eastAsia="Calibri" w:hAnsi="Comenia Sans" w:cs="Times New Roman"/>
          <w:lang w:val="cs-CZ" w:eastAsia="cs-CZ"/>
        </w:rPr>
      </w:pPr>
      <w:r w:rsidRPr="00C7127F">
        <w:rPr>
          <w:rFonts w:ascii="Comenia Sans" w:eastAsia="Calibri" w:hAnsi="Comenia Sans" w:cs="Times New Roman"/>
          <w:lang w:val="cs-CZ" w:eastAsia="cs-CZ"/>
        </w:rPr>
        <w:t>UHK nemá udělenu institucionální akreditaci ani pro jednu oblast vzdělávání, proto naplňování tohoto standardu nemůže být hodnoceno.</w:t>
      </w:r>
    </w:p>
    <w:p w14:paraId="389C8365"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Vedení kvalifikačních a rigorózních prací </w:t>
      </w:r>
    </w:p>
    <w:tbl>
      <w:tblPr>
        <w:tblW w:w="8997" w:type="dxa"/>
        <w:tblInd w:w="70" w:type="dxa"/>
        <w:tblLayout w:type="fixed"/>
        <w:tblCellMar>
          <w:left w:w="70" w:type="dxa"/>
          <w:right w:w="70" w:type="dxa"/>
        </w:tblCellMar>
        <w:tblLook w:val="04A0" w:firstRow="1" w:lastRow="0" w:firstColumn="1" w:lastColumn="0" w:noHBand="0" w:noVBand="1"/>
      </w:tblPr>
      <w:tblGrid>
        <w:gridCol w:w="1059"/>
        <w:gridCol w:w="4186"/>
        <w:gridCol w:w="992"/>
        <w:gridCol w:w="2760"/>
      </w:tblGrid>
      <w:tr w:rsidR="00C93F37" w:rsidRPr="00C7127F" w14:paraId="7DC30F87" w14:textId="77777777" w:rsidTr="006247DD">
        <w:trPr>
          <w:trHeight w:val="510"/>
        </w:trPr>
        <w:tc>
          <w:tcPr>
            <w:tcW w:w="1059"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7699C38"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186" w:type="dxa"/>
            <w:tcBorders>
              <w:top w:val="single" w:sz="4" w:space="0" w:color="auto"/>
              <w:left w:val="nil"/>
              <w:bottom w:val="single" w:sz="4" w:space="0" w:color="auto"/>
              <w:right w:val="single" w:sz="4" w:space="0" w:color="auto"/>
            </w:tcBorders>
            <w:shd w:val="clear" w:color="000000" w:fill="808080"/>
            <w:vAlign w:val="center"/>
            <w:hideMark/>
          </w:tcPr>
          <w:p w14:paraId="599B0B13"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2C04C5F9"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760" w:type="dxa"/>
            <w:tcBorders>
              <w:top w:val="single" w:sz="4" w:space="0" w:color="auto"/>
              <w:left w:val="nil"/>
              <w:bottom w:val="single" w:sz="4" w:space="0" w:color="auto"/>
              <w:right w:val="single" w:sz="4" w:space="0" w:color="auto"/>
            </w:tcBorders>
            <w:shd w:val="clear" w:color="000000" w:fill="808080"/>
            <w:vAlign w:val="center"/>
            <w:hideMark/>
          </w:tcPr>
          <w:p w14:paraId="4E2BB4C7"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2CA9D8D8" w14:textId="77777777" w:rsidTr="006247DD">
        <w:trPr>
          <w:trHeight w:val="283"/>
        </w:trPr>
        <w:tc>
          <w:tcPr>
            <w:tcW w:w="1059" w:type="dxa"/>
            <w:tcBorders>
              <w:top w:val="nil"/>
              <w:left w:val="single" w:sz="4" w:space="0" w:color="auto"/>
              <w:bottom w:val="single" w:sz="4" w:space="0" w:color="auto"/>
              <w:right w:val="single" w:sz="4" w:space="0" w:color="auto"/>
            </w:tcBorders>
            <w:shd w:val="clear" w:color="auto" w:fill="auto"/>
            <w:vAlign w:val="center"/>
            <w:hideMark/>
          </w:tcPr>
          <w:p w14:paraId="3F37BB0F"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1. 6</w:t>
            </w:r>
          </w:p>
        </w:tc>
        <w:tc>
          <w:tcPr>
            <w:tcW w:w="4186" w:type="dxa"/>
            <w:tcBorders>
              <w:top w:val="nil"/>
              <w:left w:val="nil"/>
              <w:bottom w:val="single" w:sz="4" w:space="0" w:color="auto"/>
              <w:right w:val="single" w:sz="4" w:space="0" w:color="auto"/>
            </w:tcBorders>
            <w:shd w:val="clear" w:color="auto" w:fill="auto"/>
            <w:vAlign w:val="center"/>
            <w:hideMark/>
          </w:tcPr>
          <w:p w14:paraId="58100271"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992" w:type="dxa"/>
            <w:tcBorders>
              <w:top w:val="nil"/>
              <w:left w:val="nil"/>
              <w:bottom w:val="single" w:sz="4" w:space="0" w:color="auto"/>
              <w:right w:val="single" w:sz="4" w:space="0" w:color="auto"/>
            </w:tcBorders>
            <w:shd w:val="clear" w:color="auto" w:fill="auto"/>
            <w:vAlign w:val="center"/>
            <w:hideMark/>
          </w:tcPr>
          <w:p w14:paraId="793A9AA4"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760" w:type="dxa"/>
            <w:tcBorders>
              <w:top w:val="nil"/>
              <w:left w:val="nil"/>
              <w:bottom w:val="single" w:sz="4" w:space="0" w:color="auto"/>
              <w:right w:val="single" w:sz="4" w:space="0" w:color="auto"/>
            </w:tcBorders>
            <w:shd w:val="clear" w:color="auto" w:fill="auto"/>
            <w:vAlign w:val="center"/>
            <w:hideMark/>
          </w:tcPr>
          <w:p w14:paraId="584B6D81"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 (čl. 26, čl. 46)</w:t>
            </w:r>
          </w:p>
          <w:p w14:paraId="60B4C54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7 odst. 3 písm. c)</w:t>
            </w:r>
          </w:p>
          <w:p w14:paraId="12021A34"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Řád Rady pro vnitřní hodnocení UHK (čl. 2 odst. 2 písm. g)</w:t>
            </w:r>
          </w:p>
          <w:p w14:paraId="75B400B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Standardy studijních programů UHK (čl. 1 odst. 8, čl. 9d odst. 3, čl. 10a odst. 4 a 7, čl. 13 odst. 5)</w:t>
            </w:r>
          </w:p>
          <w:p w14:paraId="158BBBA1"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Řád pro nakládání s bakalářskými, diplomovými, rigorózními, dizertačními a habilitačními pracemi na UHK </w:t>
            </w:r>
            <w:r w:rsidRPr="00C7127F">
              <w:rPr>
                <w:rFonts w:ascii="Comenia Sans" w:eastAsia="Times New Roman" w:hAnsi="Comenia Sans" w:cs="Calibri"/>
                <w:color w:val="000000"/>
                <w:sz w:val="18"/>
                <w:szCs w:val="18"/>
                <w:vertAlign w:val="superscript"/>
                <w:lang w:val="cs-CZ" w:eastAsia="cs-CZ"/>
              </w:rPr>
              <w:footnoteReference w:id="5"/>
            </w:r>
          </w:p>
        </w:tc>
      </w:tr>
    </w:tbl>
    <w:p w14:paraId="0AF0A9A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Obecné požadavky na způsob vedení a úroveň kvalifikačních a rigorózních prací jsou stanoveny především ve Studijním a zkušebním řádu UHK, který obsahuje nejen požadavky na způsob vedení těchto prací, ale rovněž i kvalifikační požadavky na osoby, které kvalifikační práce vedou. Specifické požadavky na kvalifikační a rigorózní práce pro jednotlivé oblasti vzdělávání si stanovují fakulty prostřednictvím řídicích aktů děkanů, které v souladu se Standardy studijních programů UHK stanovují rovněž nejvyšší počet prací, které může vést jedna osoba. </w:t>
      </w:r>
    </w:p>
    <w:p w14:paraId="4DA8C3E1"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Aktuálně jsou na fakultách nastavena tato pravidla:</w:t>
      </w:r>
    </w:p>
    <w:p w14:paraId="5E6F7DA1" w14:textId="77777777" w:rsidR="00C93F37" w:rsidRPr="00C7127F" w:rsidRDefault="00C93F37" w:rsidP="00C93F37">
      <w:pPr>
        <w:numPr>
          <w:ilvl w:val="0"/>
          <w:numId w:val="2"/>
        </w:numPr>
        <w:spacing w:before="120" w:after="0" w:line="240" w:lineRule="auto"/>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Fakulta informatiky a managementu (FIM): nejvyšší počet je stanoven na 20 (bakalářských a diplomových prací), z toho diplomových prací by mělo být nejvýše 10.</w:t>
      </w:r>
      <w:r w:rsidRPr="00C7127F">
        <w:rPr>
          <w:rFonts w:ascii="Comenia Sans" w:eastAsia="Calibri" w:hAnsi="Comenia Sans" w:cs="Times New Roman"/>
          <w:vertAlign w:val="superscript"/>
          <w:lang w:val="cs-CZ" w:eastAsia="cs-CZ"/>
        </w:rPr>
        <w:footnoteReference w:id="6"/>
      </w:r>
      <w:r w:rsidRPr="00C7127F">
        <w:rPr>
          <w:rFonts w:ascii="Comenia Sans" w:eastAsia="Calibri" w:hAnsi="Comenia Sans" w:cs="Times New Roman"/>
          <w:lang w:val="cs-CZ" w:eastAsia="cs-CZ"/>
        </w:rPr>
        <w:t xml:space="preserve"> </w:t>
      </w:r>
    </w:p>
    <w:p w14:paraId="76338318" w14:textId="77777777" w:rsidR="00C93F37" w:rsidRPr="00C7127F" w:rsidRDefault="00C93F37" w:rsidP="00C93F37">
      <w:pPr>
        <w:numPr>
          <w:ilvl w:val="0"/>
          <w:numId w:val="2"/>
        </w:numPr>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lastRenderedPageBreak/>
        <w:t>Filozofická fakulta (FF): nejvyšší počet je stanoven na 20 (bakalářských, diplomových, a disertačních prací).</w:t>
      </w:r>
      <w:r w:rsidRPr="00C7127F">
        <w:rPr>
          <w:rFonts w:ascii="Comenia Sans" w:eastAsia="Calibri" w:hAnsi="Comenia Sans" w:cs="Times New Roman"/>
          <w:vertAlign w:val="superscript"/>
          <w:lang w:val="cs-CZ" w:eastAsia="cs-CZ"/>
        </w:rPr>
        <w:footnoteReference w:id="7"/>
      </w:r>
      <w:r w:rsidRPr="00C7127F">
        <w:rPr>
          <w:rFonts w:ascii="Comenia Sans" w:eastAsia="Calibri" w:hAnsi="Comenia Sans" w:cs="Times New Roman"/>
          <w:lang w:val="cs-CZ" w:eastAsia="cs-CZ"/>
        </w:rPr>
        <w:t xml:space="preserve"> </w:t>
      </w:r>
    </w:p>
    <w:p w14:paraId="3139285B" w14:textId="77777777" w:rsidR="00C93F37" w:rsidRPr="00C7127F" w:rsidRDefault="00C93F37" w:rsidP="00C93F37">
      <w:pPr>
        <w:numPr>
          <w:ilvl w:val="0"/>
          <w:numId w:val="2"/>
        </w:numPr>
        <w:spacing w:before="120" w:after="0" w:line="240" w:lineRule="auto"/>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Pedagogická fakulta (PdF): nejvyšší počet je stanoven na 20.</w:t>
      </w:r>
      <w:r w:rsidRPr="00C7127F">
        <w:rPr>
          <w:rFonts w:ascii="Comenia Sans" w:eastAsia="Calibri" w:hAnsi="Comenia Sans" w:cs="Times New Roman"/>
          <w:vertAlign w:val="superscript"/>
          <w:lang w:val="cs-CZ" w:eastAsia="cs-CZ"/>
        </w:rPr>
        <w:footnoteReference w:id="8"/>
      </w:r>
      <w:r w:rsidRPr="00C7127F">
        <w:rPr>
          <w:rFonts w:ascii="Comenia Sans" w:eastAsia="Calibri" w:hAnsi="Comenia Sans" w:cs="Times New Roman"/>
          <w:lang w:val="cs-CZ" w:eastAsia="cs-CZ"/>
        </w:rPr>
        <w:t xml:space="preserve"> </w:t>
      </w:r>
    </w:p>
    <w:p w14:paraId="78CDEF77" w14:textId="77777777" w:rsidR="00C93F37" w:rsidRPr="00C7127F" w:rsidRDefault="00C93F37" w:rsidP="00C93F37">
      <w:pPr>
        <w:numPr>
          <w:ilvl w:val="0"/>
          <w:numId w:val="2"/>
        </w:numPr>
        <w:spacing w:before="120" w:after="0" w:line="240" w:lineRule="auto"/>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Přírodovědecká fakulta (PřF): nejvyšší počet je stanoven na 8 (bakalářských, diplomových a disertačních prací).</w:t>
      </w:r>
      <w:r w:rsidRPr="00C7127F">
        <w:rPr>
          <w:rFonts w:ascii="Comenia Sans" w:eastAsia="Calibri" w:hAnsi="Comenia Sans" w:cs="Times New Roman"/>
          <w:vertAlign w:val="superscript"/>
          <w:lang w:val="cs-CZ" w:eastAsia="cs-CZ"/>
        </w:rPr>
        <w:footnoteReference w:id="9"/>
      </w:r>
      <w:r w:rsidRPr="00C7127F">
        <w:rPr>
          <w:rFonts w:ascii="Comenia Sans" w:eastAsia="Calibri" w:hAnsi="Comenia Sans" w:cs="Times New Roman"/>
          <w:lang w:val="cs-CZ" w:eastAsia="cs-CZ"/>
        </w:rPr>
        <w:t xml:space="preserve"> </w:t>
      </w:r>
    </w:p>
    <w:p w14:paraId="0F68A238"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b/>
          <w:lang w:val="cs-CZ"/>
        </w:rPr>
        <w:t xml:space="preserve">Procesy zpětné vazby při hodnocení kvality </w:t>
      </w:r>
    </w:p>
    <w:tbl>
      <w:tblPr>
        <w:tblW w:w="9072" w:type="dxa"/>
        <w:tblInd w:w="70" w:type="dxa"/>
        <w:tblCellMar>
          <w:left w:w="70" w:type="dxa"/>
          <w:right w:w="70" w:type="dxa"/>
        </w:tblCellMar>
        <w:tblLook w:val="04A0" w:firstRow="1" w:lastRow="0" w:firstColumn="1" w:lastColumn="0" w:noHBand="0" w:noVBand="1"/>
      </w:tblPr>
      <w:tblGrid>
        <w:gridCol w:w="851"/>
        <w:gridCol w:w="4394"/>
        <w:gridCol w:w="992"/>
        <w:gridCol w:w="2835"/>
      </w:tblGrid>
      <w:tr w:rsidR="00C93F37" w:rsidRPr="00C7127F" w14:paraId="2E3BB688" w14:textId="77777777" w:rsidTr="006247DD">
        <w:trPr>
          <w:trHeight w:val="510"/>
        </w:trPr>
        <w:tc>
          <w:tcPr>
            <w:tcW w:w="851"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3C23E6BB"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394" w:type="dxa"/>
            <w:tcBorders>
              <w:top w:val="single" w:sz="4" w:space="0" w:color="auto"/>
              <w:left w:val="nil"/>
              <w:bottom w:val="single" w:sz="4" w:space="0" w:color="auto"/>
              <w:right w:val="single" w:sz="4" w:space="0" w:color="auto"/>
            </w:tcBorders>
            <w:shd w:val="clear" w:color="000000" w:fill="808080"/>
            <w:vAlign w:val="center"/>
            <w:hideMark/>
          </w:tcPr>
          <w:p w14:paraId="48576A1A"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5C8E3CF0"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835" w:type="dxa"/>
            <w:tcBorders>
              <w:top w:val="single" w:sz="4" w:space="0" w:color="auto"/>
              <w:left w:val="nil"/>
              <w:bottom w:val="single" w:sz="4" w:space="0" w:color="auto"/>
              <w:right w:val="single" w:sz="4" w:space="0" w:color="auto"/>
            </w:tcBorders>
            <w:shd w:val="clear" w:color="000000" w:fill="808080"/>
            <w:vAlign w:val="center"/>
            <w:hideMark/>
          </w:tcPr>
          <w:p w14:paraId="57C4A6B1"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4140D44A" w14:textId="77777777" w:rsidTr="006247DD">
        <w:trPr>
          <w:trHeight w:val="112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3D65E44"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1. 7</w:t>
            </w:r>
          </w:p>
        </w:tc>
        <w:tc>
          <w:tcPr>
            <w:tcW w:w="4394" w:type="dxa"/>
            <w:tcBorders>
              <w:top w:val="nil"/>
              <w:left w:val="nil"/>
              <w:bottom w:val="single" w:sz="4" w:space="0" w:color="auto"/>
              <w:right w:val="single" w:sz="4" w:space="0" w:color="auto"/>
            </w:tcBorders>
            <w:shd w:val="clear" w:color="auto" w:fill="auto"/>
            <w:vAlign w:val="center"/>
            <w:hideMark/>
          </w:tcPr>
          <w:p w14:paraId="11EB2EE6"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992" w:type="dxa"/>
            <w:tcBorders>
              <w:top w:val="nil"/>
              <w:left w:val="nil"/>
              <w:bottom w:val="single" w:sz="4" w:space="0" w:color="auto"/>
              <w:right w:val="single" w:sz="4" w:space="0" w:color="auto"/>
            </w:tcBorders>
            <w:shd w:val="clear" w:color="auto" w:fill="auto"/>
            <w:vAlign w:val="center"/>
            <w:hideMark/>
          </w:tcPr>
          <w:p w14:paraId="0672D904"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835" w:type="dxa"/>
            <w:tcBorders>
              <w:top w:val="nil"/>
              <w:left w:val="nil"/>
              <w:bottom w:val="single" w:sz="4" w:space="0" w:color="auto"/>
              <w:right w:val="single" w:sz="4" w:space="0" w:color="auto"/>
            </w:tcBorders>
            <w:shd w:val="clear" w:color="auto" w:fill="auto"/>
            <w:vAlign w:val="center"/>
            <w:hideMark/>
          </w:tcPr>
          <w:p w14:paraId="7EFC2F6A"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4 odst. 5, čl. 7 odst. 3 písm. b)</w:t>
            </w:r>
          </w:p>
          <w:p w14:paraId="2BB3E1D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 (čl. 5) </w:t>
            </w:r>
          </w:p>
          <w:p w14:paraId="2EEC5B10"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Postup získávání zpětné vazby ke kvalitě výuky od absolventů a akademických pracovníků</w:t>
            </w:r>
            <w:r w:rsidRPr="00C7127F">
              <w:rPr>
                <w:rFonts w:ascii="Comenia Sans" w:eastAsia="Times New Roman" w:hAnsi="Comenia Sans" w:cs="Calibri"/>
                <w:color w:val="000000"/>
                <w:sz w:val="18"/>
                <w:szCs w:val="18"/>
                <w:vertAlign w:val="superscript"/>
                <w:lang w:val="cs-CZ" w:eastAsia="cs-CZ"/>
              </w:rPr>
              <w:footnoteReference w:id="10"/>
            </w:r>
          </w:p>
          <w:p w14:paraId="3C6E39BF"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Hodnocení vzdělávací činnosti studenty</w:t>
            </w:r>
            <w:r w:rsidRPr="00C7127F">
              <w:rPr>
                <w:rFonts w:ascii="Comenia Sans" w:eastAsia="Times New Roman" w:hAnsi="Comenia Sans" w:cs="Calibri"/>
                <w:color w:val="000000"/>
                <w:sz w:val="18"/>
                <w:szCs w:val="18"/>
                <w:vertAlign w:val="superscript"/>
                <w:lang w:val="cs-CZ" w:eastAsia="cs-CZ"/>
              </w:rPr>
              <w:footnoteReference w:id="11"/>
            </w:r>
          </w:p>
          <w:p w14:paraId="6BAA326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Hodnocení vzdělávací činnosti studenty doktorských studijních programů</w:t>
            </w:r>
            <w:r w:rsidRPr="00C7127F">
              <w:rPr>
                <w:rFonts w:ascii="Comenia Sans" w:eastAsia="Times New Roman" w:hAnsi="Comenia Sans" w:cs="Calibri"/>
                <w:color w:val="000000"/>
                <w:sz w:val="18"/>
                <w:szCs w:val="18"/>
                <w:vertAlign w:val="superscript"/>
                <w:lang w:val="cs-CZ" w:eastAsia="cs-CZ"/>
              </w:rPr>
              <w:footnoteReference w:id="12"/>
            </w:r>
          </w:p>
          <w:p w14:paraId="7B5D317F"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fakultních rad pro spolupráci s praxí</w:t>
            </w:r>
            <w:r w:rsidRPr="00C7127F">
              <w:rPr>
                <w:rFonts w:ascii="Comenia Sans" w:eastAsia="Times New Roman" w:hAnsi="Comenia Sans" w:cs="Calibri"/>
                <w:color w:val="000000"/>
                <w:sz w:val="18"/>
                <w:szCs w:val="18"/>
                <w:vertAlign w:val="superscript"/>
                <w:lang w:val="cs-CZ" w:eastAsia="cs-CZ"/>
              </w:rPr>
              <w:footnoteReference w:id="13"/>
            </w:r>
          </w:p>
        </w:tc>
      </w:tr>
    </w:tbl>
    <w:p w14:paraId="6F1CFE29"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Jedním z hlavních zdrojů zpětné vazby jsou pro UHK studující. Na UHK je realizována pravidelná evaluace výuky v podobě hodnocení jednotlivých předmětů. V akademickém roce 2020/2021 došlo k zavedení jednotného celouniverzitního systému evaluací, který využívá IS/STAG a v jehož rámci je zpětná vazba sbírána v každém semestru. Výuku hodnotí studující zapsaní v bakalářských a magisterských studijních programech, včetně studijních programů akreditovaných v angličtině a včetně zahraničních studentů přijíždějících na krátkodobé studijní pobyty. Od roku 2021 je také zavedeno celouniverzitní hodnocení studia doktorandy.</w:t>
      </w:r>
    </w:p>
    <w:p w14:paraId="464F5E9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V roce 2020 UHK začala systematicky sbírat zpětnou vazbu od studujících, jejichž studium bylo ukončeno bez absolvování (zanechání studia či jeho ukončení pro nesplnění podmínek vyplývajících ze studijního a zkušebního řádu).</w:t>
      </w:r>
    </w:p>
    <w:p w14:paraId="6DEC6559"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lastRenderedPageBreak/>
        <w:t>Každý akademický pracovník zpracovává každoročně plán osobního karierního rozvoje, jehož plnění za předešlý rok a plán na rok aktuální projednává s vedoucím pracoviště. Při této příležitosti je také získávána zpětná vazba o kvalitě výuky.</w:t>
      </w:r>
    </w:p>
    <w:p w14:paraId="20F904C4"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V roce 2021 UHK sbírala prostřednictvím elektronického dotazníku zpětnou vazbu od vyučujících k jejich zkušenostem s online výukou a online zkoušením uskutečňovaným v době platnosti protiepidemických opatření, která omezovala přítomnost studujících na UHK. </w:t>
      </w:r>
    </w:p>
    <w:p w14:paraId="0C38893B"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Zpětná vazba je získávána i k souvisejícím činnostem (např. v roce 2021 proběhlo šetření mezi studujícími ubytovanými na kolejích, v roce 2020 šetření mezi zaměstnanci UHK a studujícími doktorského studia aj.)</w:t>
      </w:r>
    </w:p>
    <w:p w14:paraId="6FF54E7C"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Zpětnou vazbu poskytují také organizace zaměstnavatelů (specificky podle zaměření jednotlivých fakult), na jednotlivých fakultách fungují rady pro spolupráci s praxí. V roce 2020 bylo na UHK provedeno dotazníkové šetření mezi zástupci zaměstnavatelů. </w:t>
      </w:r>
    </w:p>
    <w:p w14:paraId="30D0D1C6"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Sledování úspěšnosti uchazečů o studium, studentů a uplatnitelnosti absolventů </w:t>
      </w:r>
    </w:p>
    <w:tbl>
      <w:tblPr>
        <w:tblW w:w="8997" w:type="dxa"/>
        <w:tblInd w:w="70" w:type="dxa"/>
        <w:tblCellMar>
          <w:left w:w="70" w:type="dxa"/>
          <w:right w:w="70" w:type="dxa"/>
        </w:tblCellMar>
        <w:tblLook w:val="04A0" w:firstRow="1" w:lastRow="0" w:firstColumn="1" w:lastColumn="0" w:noHBand="0" w:noVBand="1"/>
      </w:tblPr>
      <w:tblGrid>
        <w:gridCol w:w="935"/>
        <w:gridCol w:w="4613"/>
        <w:gridCol w:w="1000"/>
        <w:gridCol w:w="2449"/>
      </w:tblGrid>
      <w:tr w:rsidR="00C93F37" w:rsidRPr="00C7127F" w14:paraId="7FD8BA6E"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560C73F7"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13" w:type="dxa"/>
            <w:tcBorders>
              <w:top w:val="single" w:sz="4" w:space="0" w:color="auto"/>
              <w:left w:val="nil"/>
              <w:bottom w:val="single" w:sz="4" w:space="0" w:color="auto"/>
              <w:right w:val="single" w:sz="4" w:space="0" w:color="auto"/>
            </w:tcBorders>
            <w:shd w:val="clear" w:color="000000" w:fill="808080"/>
            <w:vAlign w:val="center"/>
            <w:hideMark/>
          </w:tcPr>
          <w:p w14:paraId="36C9BF2B"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74B7B8CC"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449" w:type="dxa"/>
            <w:tcBorders>
              <w:top w:val="single" w:sz="4" w:space="0" w:color="auto"/>
              <w:left w:val="nil"/>
              <w:bottom w:val="single" w:sz="4" w:space="0" w:color="auto"/>
              <w:right w:val="single" w:sz="4" w:space="0" w:color="auto"/>
            </w:tcBorders>
            <w:shd w:val="clear" w:color="000000" w:fill="808080"/>
            <w:vAlign w:val="center"/>
            <w:hideMark/>
          </w:tcPr>
          <w:p w14:paraId="473964B1"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63DCECBC" w14:textId="77777777" w:rsidTr="006247DD">
        <w:trPr>
          <w:trHeight w:val="1198"/>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38750FE3"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1. 8</w:t>
            </w:r>
          </w:p>
        </w:tc>
        <w:tc>
          <w:tcPr>
            <w:tcW w:w="4613" w:type="dxa"/>
            <w:tcBorders>
              <w:top w:val="nil"/>
              <w:left w:val="nil"/>
              <w:bottom w:val="single" w:sz="4" w:space="0" w:color="auto"/>
              <w:right w:val="single" w:sz="4" w:space="0" w:color="auto"/>
            </w:tcBorders>
            <w:shd w:val="clear" w:color="auto" w:fill="auto"/>
            <w:vAlign w:val="center"/>
            <w:hideMark/>
          </w:tcPr>
          <w:p w14:paraId="7DEF4FF4"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1000" w:type="dxa"/>
            <w:tcBorders>
              <w:top w:val="nil"/>
              <w:left w:val="nil"/>
              <w:bottom w:val="single" w:sz="4" w:space="0" w:color="auto"/>
              <w:right w:val="single" w:sz="4" w:space="0" w:color="auto"/>
            </w:tcBorders>
            <w:shd w:val="clear" w:color="auto" w:fill="auto"/>
            <w:vAlign w:val="center"/>
            <w:hideMark/>
          </w:tcPr>
          <w:p w14:paraId="60DB3155"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49" w:type="dxa"/>
            <w:tcBorders>
              <w:top w:val="nil"/>
              <w:left w:val="nil"/>
              <w:bottom w:val="single" w:sz="4" w:space="0" w:color="auto"/>
              <w:right w:val="single" w:sz="4" w:space="0" w:color="auto"/>
            </w:tcBorders>
            <w:shd w:val="clear" w:color="auto" w:fill="auto"/>
            <w:vAlign w:val="center"/>
            <w:hideMark/>
          </w:tcPr>
          <w:p w14:paraId="54008715"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r w:rsidRPr="00C7127F">
              <w:rPr>
                <w:rFonts w:ascii="Comenia Sans" w:eastAsia="Times New Roman" w:hAnsi="Comenia Sans" w:cs="Calibri"/>
                <w:color w:val="000000"/>
                <w:sz w:val="18"/>
                <w:szCs w:val="18"/>
                <w:vertAlign w:val="superscript"/>
                <w:lang w:val="cs-CZ" w:eastAsia="cs-CZ"/>
              </w:rPr>
              <w:footnoteReference w:id="14"/>
            </w:r>
            <w:r w:rsidRPr="00C7127F">
              <w:rPr>
                <w:rFonts w:ascii="Comenia Sans" w:eastAsia="Times New Roman" w:hAnsi="Comenia Sans" w:cs="Calibri"/>
                <w:color w:val="000000"/>
                <w:sz w:val="18"/>
                <w:szCs w:val="18"/>
                <w:lang w:val="cs-CZ" w:eastAsia="cs-CZ"/>
              </w:rPr>
              <w:t> </w:t>
            </w:r>
          </w:p>
          <w:p w14:paraId="334B1E7A"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IS/STAG</w:t>
            </w:r>
          </w:p>
        </w:tc>
      </w:tr>
    </w:tbl>
    <w:p w14:paraId="2D72CDE7"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Míra úspěšnosti v přijímacím řízení, studijní neúspěšnost ve studijním programu, míra řádného ukončení studia studijního programu a uplatnitelnost absolventů se statisticky vyhodnocují. Primární zdroje dat pro míru úspěšnosti/neúspěšnosti poskytuje informační systém STAG. </w:t>
      </w:r>
    </w:p>
    <w:p w14:paraId="2851D616"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Uplatnitelnost absolventů je soustavně sledována, srovnávána a vyhodnocována. Pracovníci Informačně-poradenského a kariérního centra k tomu využívají obecně dostupné informace o nezaměstnanosti absolventů, získávají konkrétnější informace o uplatnění absolventů jednotlivých oborů studia od Úřadu práce ČR Krajské pobočky v Hradci Králové a dále využívají i podklady získané vlastním šetřením mezi absolventy. Informačně-poradenské a kariérní centrum na základě toho pak aktivně podporuje vybrané absolventy při získávání zaměstnání i v době po ukončení studia. </w:t>
      </w:r>
    </w:p>
    <w:p w14:paraId="668EC23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p>
    <w:p w14:paraId="0DBC8E1F"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I. 3. Vzdělávací a tvůrčí činnost</w:t>
      </w:r>
    </w:p>
    <w:p w14:paraId="15A4F735"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Mezinárodní rozměr a aplikace soudobého stavu poznání </w:t>
      </w:r>
    </w:p>
    <w:tbl>
      <w:tblPr>
        <w:tblW w:w="8997" w:type="dxa"/>
        <w:tblInd w:w="70" w:type="dxa"/>
        <w:tblCellMar>
          <w:left w:w="70" w:type="dxa"/>
          <w:right w:w="70" w:type="dxa"/>
        </w:tblCellMar>
        <w:tblLook w:val="04A0" w:firstRow="1" w:lastRow="0" w:firstColumn="1" w:lastColumn="0" w:noHBand="0" w:noVBand="1"/>
      </w:tblPr>
      <w:tblGrid>
        <w:gridCol w:w="922"/>
        <w:gridCol w:w="4411"/>
        <w:gridCol w:w="930"/>
        <w:gridCol w:w="2734"/>
      </w:tblGrid>
      <w:tr w:rsidR="00C93F37" w:rsidRPr="00C7127F" w14:paraId="3CF94E68"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4AC6BB7"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909" w:type="dxa"/>
            <w:tcBorders>
              <w:top w:val="single" w:sz="4" w:space="0" w:color="auto"/>
              <w:left w:val="nil"/>
              <w:bottom w:val="single" w:sz="4" w:space="0" w:color="auto"/>
              <w:right w:val="single" w:sz="4" w:space="0" w:color="auto"/>
            </w:tcBorders>
            <w:shd w:val="clear" w:color="000000" w:fill="808080"/>
            <w:vAlign w:val="center"/>
            <w:hideMark/>
          </w:tcPr>
          <w:p w14:paraId="15AD45EB"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77" w:type="dxa"/>
            <w:tcBorders>
              <w:top w:val="single" w:sz="4" w:space="0" w:color="auto"/>
              <w:left w:val="nil"/>
              <w:bottom w:val="single" w:sz="4" w:space="0" w:color="auto"/>
              <w:right w:val="single" w:sz="4" w:space="0" w:color="auto"/>
            </w:tcBorders>
            <w:shd w:val="clear" w:color="000000" w:fill="808080"/>
            <w:vAlign w:val="center"/>
            <w:hideMark/>
          </w:tcPr>
          <w:p w14:paraId="335FF435"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976" w:type="dxa"/>
            <w:tcBorders>
              <w:top w:val="single" w:sz="4" w:space="0" w:color="auto"/>
              <w:left w:val="nil"/>
              <w:bottom w:val="single" w:sz="4" w:space="0" w:color="auto"/>
              <w:right w:val="single" w:sz="4" w:space="0" w:color="auto"/>
            </w:tcBorders>
            <w:shd w:val="clear" w:color="000000" w:fill="808080"/>
            <w:vAlign w:val="center"/>
            <w:hideMark/>
          </w:tcPr>
          <w:p w14:paraId="032852B3"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77B19A81" w14:textId="77777777" w:rsidTr="006247DD">
        <w:trPr>
          <w:trHeight w:val="416"/>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4341BA2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1. 9</w:t>
            </w:r>
          </w:p>
        </w:tc>
        <w:tc>
          <w:tcPr>
            <w:tcW w:w="4909" w:type="dxa"/>
            <w:tcBorders>
              <w:top w:val="nil"/>
              <w:left w:val="nil"/>
              <w:bottom w:val="single" w:sz="4" w:space="0" w:color="auto"/>
              <w:right w:val="single" w:sz="4" w:space="0" w:color="auto"/>
            </w:tcBorders>
            <w:shd w:val="clear" w:color="auto" w:fill="auto"/>
            <w:vAlign w:val="center"/>
            <w:hideMark/>
          </w:tcPr>
          <w:p w14:paraId="4B8F813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177" w:type="dxa"/>
            <w:tcBorders>
              <w:top w:val="nil"/>
              <w:left w:val="nil"/>
              <w:bottom w:val="single" w:sz="4" w:space="0" w:color="auto"/>
              <w:right w:val="single" w:sz="4" w:space="0" w:color="auto"/>
            </w:tcBorders>
            <w:shd w:val="clear" w:color="auto" w:fill="auto"/>
            <w:vAlign w:val="center"/>
            <w:hideMark/>
          </w:tcPr>
          <w:p w14:paraId="5B5D48BD"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976" w:type="dxa"/>
            <w:tcBorders>
              <w:top w:val="nil"/>
              <w:left w:val="nil"/>
              <w:bottom w:val="single" w:sz="4" w:space="0" w:color="auto"/>
              <w:right w:val="single" w:sz="4" w:space="0" w:color="auto"/>
            </w:tcBorders>
            <w:shd w:val="clear" w:color="auto" w:fill="auto"/>
            <w:vAlign w:val="center"/>
            <w:hideMark/>
          </w:tcPr>
          <w:p w14:paraId="24BC5D1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strategické dokumenty UHK</w:t>
            </w:r>
          </w:p>
          <w:p w14:paraId="694D154C"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8)</w:t>
            </w:r>
          </w:p>
          <w:p w14:paraId="4D36F6CD"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Standardy studijních programů UHK (čl. 1 odst. 7, čl. 2 odst. 4, čl. 3 odst. 2, čl. 13)</w:t>
            </w:r>
          </w:p>
          <w:p w14:paraId="50A6E96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Erasmus + a další mezinárodní programy</w:t>
            </w:r>
          </w:p>
          <w:p w14:paraId="2E558AA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uzavřené smlouvy o spolupráci v oblasti studia</w:t>
            </w:r>
          </w:p>
          <w:p w14:paraId="22B43DBF"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p>
        </w:tc>
      </w:tr>
    </w:tbl>
    <w:p w14:paraId="73814A0F"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Vzdělávací a tvůrčí činnost UHK vychází ze soudobých poznatků a má mezinárodní charakter. Ve studijních programech jsou uskutečňovány zahraniční mobility studentů (studijní pobyty i stáže), a to zejména v rámci programu Erasmus+ (vč. Mezinárodní kreditové mobility) či v rámci jiných programů nebo výměn na základě mezinárodních smluv, které má UHK uzavřené se zahraničními partnery. UHK </w:t>
      </w:r>
      <w:r w:rsidRPr="00C7127F">
        <w:rPr>
          <w:rFonts w:ascii="Comenia Sans" w:eastAsia="Calibri" w:hAnsi="Comenia Sans" w:cs="Times New Roman"/>
          <w:lang w:val="cs-CZ" w:eastAsia="cs-CZ"/>
        </w:rPr>
        <w:lastRenderedPageBreak/>
        <w:t xml:space="preserve">realizuje studijní programy akreditované v anglickém jazyce a nabízí cizojazyčné studijní předměty. Pravidelně rovněž probíhají mobility akademických pracovníků (zejména v programu Erasmus+, i v rámci Mezinárodní kreditové mobility). Podrobnější údaje k mezinárodnímu rozměru činností UHK jsou uváděny v rámci výročních zpráv o činnosti. </w:t>
      </w:r>
    </w:p>
    <w:p w14:paraId="420323C0"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Spolupráce s praxí při uskutečňování studijních programů</w:t>
      </w:r>
    </w:p>
    <w:tbl>
      <w:tblPr>
        <w:tblW w:w="9072" w:type="dxa"/>
        <w:tblInd w:w="70" w:type="dxa"/>
        <w:tblCellMar>
          <w:left w:w="70" w:type="dxa"/>
          <w:right w:w="70" w:type="dxa"/>
        </w:tblCellMar>
        <w:tblLook w:val="04A0" w:firstRow="1" w:lastRow="0" w:firstColumn="1" w:lastColumn="0" w:noHBand="0" w:noVBand="1"/>
      </w:tblPr>
      <w:tblGrid>
        <w:gridCol w:w="935"/>
        <w:gridCol w:w="4605"/>
        <w:gridCol w:w="1000"/>
        <w:gridCol w:w="2457"/>
        <w:gridCol w:w="75"/>
      </w:tblGrid>
      <w:tr w:rsidR="00C93F37" w:rsidRPr="00C7127F" w14:paraId="7F4AE95B"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D7F51CC"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05" w:type="dxa"/>
            <w:tcBorders>
              <w:top w:val="single" w:sz="4" w:space="0" w:color="auto"/>
              <w:left w:val="nil"/>
              <w:bottom w:val="single" w:sz="4" w:space="0" w:color="auto"/>
              <w:right w:val="single" w:sz="4" w:space="0" w:color="auto"/>
            </w:tcBorders>
            <w:shd w:val="clear" w:color="000000" w:fill="808080"/>
            <w:vAlign w:val="center"/>
            <w:hideMark/>
          </w:tcPr>
          <w:p w14:paraId="6871B8CD"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6DCB8B6D"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532" w:type="dxa"/>
            <w:gridSpan w:val="2"/>
            <w:tcBorders>
              <w:top w:val="single" w:sz="4" w:space="0" w:color="auto"/>
              <w:left w:val="nil"/>
              <w:bottom w:val="single" w:sz="4" w:space="0" w:color="auto"/>
              <w:right w:val="single" w:sz="4" w:space="0" w:color="auto"/>
            </w:tcBorders>
            <w:shd w:val="clear" w:color="000000" w:fill="808080"/>
            <w:vAlign w:val="center"/>
            <w:hideMark/>
          </w:tcPr>
          <w:p w14:paraId="34B0D793"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44767D57" w14:textId="77777777" w:rsidTr="006247DD">
        <w:trPr>
          <w:gridAfter w:val="1"/>
          <w:wAfter w:w="75" w:type="dxa"/>
          <w:trHeight w:val="1492"/>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77E748C8"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1. 10</w:t>
            </w:r>
          </w:p>
        </w:tc>
        <w:tc>
          <w:tcPr>
            <w:tcW w:w="4605" w:type="dxa"/>
            <w:tcBorders>
              <w:top w:val="nil"/>
              <w:left w:val="nil"/>
              <w:bottom w:val="single" w:sz="4" w:space="0" w:color="auto"/>
              <w:right w:val="single" w:sz="4" w:space="0" w:color="auto"/>
            </w:tcBorders>
            <w:shd w:val="clear" w:color="auto" w:fill="auto"/>
            <w:vAlign w:val="center"/>
            <w:hideMark/>
          </w:tcPr>
          <w:p w14:paraId="7EE0231A"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1000" w:type="dxa"/>
            <w:tcBorders>
              <w:top w:val="nil"/>
              <w:left w:val="nil"/>
              <w:bottom w:val="single" w:sz="4" w:space="0" w:color="auto"/>
              <w:right w:val="single" w:sz="4" w:space="0" w:color="auto"/>
            </w:tcBorders>
            <w:shd w:val="clear" w:color="auto" w:fill="auto"/>
            <w:vAlign w:val="center"/>
            <w:hideMark/>
          </w:tcPr>
          <w:p w14:paraId="77AFA5C9"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57" w:type="dxa"/>
            <w:tcBorders>
              <w:top w:val="nil"/>
              <w:left w:val="nil"/>
              <w:bottom w:val="single" w:sz="4" w:space="0" w:color="auto"/>
              <w:right w:val="single" w:sz="4" w:space="0" w:color="auto"/>
            </w:tcBorders>
            <w:shd w:val="clear" w:color="auto" w:fill="auto"/>
            <w:vAlign w:val="center"/>
            <w:hideMark/>
          </w:tcPr>
          <w:p w14:paraId="28780E47"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p>
          <w:p w14:paraId="20C86FD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Standardy studijních programů UHK (čl. 1 odst. 9, čl. 4 odst. 4 písm. b), čl. 4 odst. 15, čl. 8a odst. 3)</w:t>
            </w:r>
          </w:p>
        </w:tc>
      </w:tr>
    </w:tbl>
    <w:p w14:paraId="10B35956"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Podle odpovídajících studijních programů mají fakulty zřízené rady pro spolupráci s praxí. Odborníci z praxe jsou zapojováni do vzdělávacího procesu na UHK v různých formách včetně zvaných přednášek, vedení, resp. konzultování a oponování závěrečných prací, účasti na státních závěrečných zkouškách apod.</w:t>
      </w:r>
    </w:p>
    <w:p w14:paraId="4B76ECD7"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Spolupráce s praxí při tvorbě studijních programů </w:t>
      </w:r>
    </w:p>
    <w:tbl>
      <w:tblPr>
        <w:tblW w:w="8997" w:type="dxa"/>
        <w:tblInd w:w="70" w:type="dxa"/>
        <w:tblCellMar>
          <w:left w:w="70" w:type="dxa"/>
          <w:right w:w="70" w:type="dxa"/>
        </w:tblCellMar>
        <w:tblLook w:val="04A0" w:firstRow="1" w:lastRow="0" w:firstColumn="1" w:lastColumn="0" w:noHBand="0" w:noVBand="1"/>
      </w:tblPr>
      <w:tblGrid>
        <w:gridCol w:w="935"/>
        <w:gridCol w:w="4608"/>
        <w:gridCol w:w="1000"/>
        <w:gridCol w:w="2454"/>
      </w:tblGrid>
      <w:tr w:rsidR="00C93F37" w:rsidRPr="00C7127F" w14:paraId="3C9D39F2"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2C68E194"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08" w:type="dxa"/>
            <w:tcBorders>
              <w:top w:val="single" w:sz="4" w:space="0" w:color="auto"/>
              <w:left w:val="nil"/>
              <w:bottom w:val="single" w:sz="4" w:space="0" w:color="auto"/>
              <w:right w:val="single" w:sz="4" w:space="0" w:color="auto"/>
            </w:tcBorders>
            <w:shd w:val="clear" w:color="000000" w:fill="808080"/>
            <w:vAlign w:val="center"/>
            <w:hideMark/>
          </w:tcPr>
          <w:p w14:paraId="4EA2ACB4"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51C8493C"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454" w:type="dxa"/>
            <w:tcBorders>
              <w:top w:val="single" w:sz="4" w:space="0" w:color="auto"/>
              <w:left w:val="nil"/>
              <w:bottom w:val="single" w:sz="4" w:space="0" w:color="auto"/>
              <w:right w:val="single" w:sz="4" w:space="0" w:color="auto"/>
            </w:tcBorders>
            <w:shd w:val="clear" w:color="000000" w:fill="808080"/>
            <w:vAlign w:val="center"/>
            <w:hideMark/>
          </w:tcPr>
          <w:p w14:paraId="0BAE6674"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57FE4E06" w14:textId="77777777" w:rsidTr="006247DD">
        <w:trPr>
          <w:trHeight w:val="1079"/>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76C4CF87"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1. 11</w:t>
            </w:r>
          </w:p>
        </w:tc>
        <w:tc>
          <w:tcPr>
            <w:tcW w:w="4608" w:type="dxa"/>
            <w:tcBorders>
              <w:top w:val="nil"/>
              <w:left w:val="nil"/>
              <w:bottom w:val="single" w:sz="4" w:space="0" w:color="auto"/>
              <w:right w:val="single" w:sz="4" w:space="0" w:color="auto"/>
            </w:tcBorders>
            <w:shd w:val="clear" w:color="auto" w:fill="auto"/>
            <w:vAlign w:val="center"/>
            <w:hideMark/>
          </w:tcPr>
          <w:p w14:paraId="775A6D58"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komunikuje s profesními komorami, oborovými sdruženími, organizacemi zaměstnavatelů nebo dalšími odborníky z praxe a zjišťuje jejich očekávání a požadavky na absolventy studijních programů.</w:t>
            </w:r>
          </w:p>
        </w:tc>
        <w:tc>
          <w:tcPr>
            <w:tcW w:w="1000" w:type="dxa"/>
            <w:tcBorders>
              <w:top w:val="nil"/>
              <w:left w:val="nil"/>
              <w:bottom w:val="single" w:sz="4" w:space="0" w:color="auto"/>
              <w:right w:val="single" w:sz="4" w:space="0" w:color="auto"/>
            </w:tcBorders>
            <w:shd w:val="clear" w:color="auto" w:fill="auto"/>
            <w:vAlign w:val="center"/>
            <w:hideMark/>
          </w:tcPr>
          <w:p w14:paraId="6321BA2F"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54" w:type="dxa"/>
            <w:tcBorders>
              <w:top w:val="nil"/>
              <w:left w:val="nil"/>
              <w:bottom w:val="single" w:sz="4" w:space="0" w:color="auto"/>
              <w:right w:val="single" w:sz="4" w:space="0" w:color="auto"/>
            </w:tcBorders>
            <w:shd w:val="clear" w:color="auto" w:fill="auto"/>
            <w:vAlign w:val="center"/>
            <w:hideMark/>
          </w:tcPr>
          <w:p w14:paraId="1FF08899"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Standardy studijních programů UHK (čl. 1 odst. 3)</w:t>
            </w:r>
          </w:p>
          <w:p w14:paraId="69B52228"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p>
          <w:p w14:paraId="64EC4ACC"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fakultních rad pro spolupráci s praxí</w:t>
            </w:r>
          </w:p>
        </w:tc>
      </w:tr>
    </w:tbl>
    <w:p w14:paraId="520414D2"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Komunikace s představiteli profesních organizací a spolupracujících obchodních společností je zaměřena na úpravy studijních plánů jednotlivých studijních programů tak, aby odrážely vývoj požadavků praxe na absolventy. Tato komunikace se nejčastěji váže na fakultní úrovně, kde jsou pro tyto účely ustaveny rady pro spolupráci s praxí. </w:t>
      </w:r>
    </w:p>
    <w:p w14:paraId="019F919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p>
    <w:p w14:paraId="619FE98C"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 xml:space="preserve">I. 4. Podpůrné zdroje a administrativa </w:t>
      </w:r>
    </w:p>
    <w:p w14:paraId="4ECF8E74"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Informační systém </w:t>
      </w:r>
    </w:p>
    <w:tbl>
      <w:tblPr>
        <w:tblW w:w="8997" w:type="dxa"/>
        <w:tblInd w:w="70" w:type="dxa"/>
        <w:tblCellMar>
          <w:left w:w="70" w:type="dxa"/>
          <w:right w:w="70" w:type="dxa"/>
        </w:tblCellMar>
        <w:tblLook w:val="04A0" w:firstRow="1" w:lastRow="0" w:firstColumn="1" w:lastColumn="0" w:noHBand="0" w:noVBand="1"/>
      </w:tblPr>
      <w:tblGrid>
        <w:gridCol w:w="935"/>
        <w:gridCol w:w="4611"/>
        <w:gridCol w:w="1000"/>
        <w:gridCol w:w="2451"/>
      </w:tblGrid>
      <w:tr w:rsidR="00C93F37" w:rsidRPr="00C7127F" w14:paraId="28404744"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B98E158"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11" w:type="dxa"/>
            <w:tcBorders>
              <w:top w:val="single" w:sz="4" w:space="0" w:color="auto"/>
              <w:left w:val="nil"/>
              <w:bottom w:val="single" w:sz="4" w:space="0" w:color="auto"/>
              <w:right w:val="single" w:sz="4" w:space="0" w:color="auto"/>
            </w:tcBorders>
            <w:shd w:val="clear" w:color="000000" w:fill="808080"/>
            <w:vAlign w:val="center"/>
            <w:hideMark/>
          </w:tcPr>
          <w:p w14:paraId="0309A159"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237F8589"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451" w:type="dxa"/>
            <w:tcBorders>
              <w:top w:val="single" w:sz="4" w:space="0" w:color="auto"/>
              <w:left w:val="nil"/>
              <w:bottom w:val="single" w:sz="4" w:space="0" w:color="auto"/>
              <w:right w:val="single" w:sz="4" w:space="0" w:color="auto"/>
            </w:tcBorders>
            <w:shd w:val="clear" w:color="000000" w:fill="808080"/>
            <w:vAlign w:val="center"/>
            <w:hideMark/>
          </w:tcPr>
          <w:p w14:paraId="6E32A712"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0E11A45F" w14:textId="77777777" w:rsidTr="006247DD">
        <w:trPr>
          <w:trHeight w:val="1785"/>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44FABA91"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1. 12</w:t>
            </w:r>
          </w:p>
        </w:tc>
        <w:tc>
          <w:tcPr>
            <w:tcW w:w="4611" w:type="dxa"/>
            <w:tcBorders>
              <w:top w:val="nil"/>
              <w:left w:val="nil"/>
              <w:bottom w:val="single" w:sz="4" w:space="0" w:color="auto"/>
              <w:right w:val="single" w:sz="4" w:space="0" w:color="auto"/>
            </w:tcBorders>
            <w:shd w:val="clear" w:color="auto" w:fill="auto"/>
            <w:vAlign w:val="center"/>
            <w:hideMark/>
          </w:tcPr>
          <w:p w14:paraId="61D435B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1000" w:type="dxa"/>
            <w:tcBorders>
              <w:top w:val="nil"/>
              <w:left w:val="nil"/>
              <w:bottom w:val="single" w:sz="4" w:space="0" w:color="auto"/>
              <w:right w:val="single" w:sz="4" w:space="0" w:color="auto"/>
            </w:tcBorders>
            <w:shd w:val="clear" w:color="auto" w:fill="auto"/>
            <w:vAlign w:val="center"/>
            <w:hideMark/>
          </w:tcPr>
          <w:p w14:paraId="251DED60"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51" w:type="dxa"/>
            <w:tcBorders>
              <w:top w:val="nil"/>
              <w:left w:val="nil"/>
              <w:bottom w:val="single" w:sz="4" w:space="0" w:color="auto"/>
              <w:right w:val="single" w:sz="4" w:space="0" w:color="auto"/>
            </w:tcBorders>
            <w:shd w:val="clear" w:color="auto" w:fill="auto"/>
            <w:vAlign w:val="center"/>
            <w:hideMark/>
          </w:tcPr>
          <w:p w14:paraId="0828365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10 odst. 1)</w:t>
            </w:r>
          </w:p>
          <w:p w14:paraId="09B8B558"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Organizační a vnitřní řád UHK (čl. 13 odst. 3)</w:t>
            </w:r>
          </w:p>
        </w:tc>
      </w:tr>
    </w:tbl>
    <w:p w14:paraId="55DB9B37"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Existence funkčního jednotného informačního systému na UHK je vyžadovaná v Organizačním a vnitřním řádu UHK, aktuálně je funkční informační systém realizovaný celouniverzitně implementací informačního systému STAG. </w:t>
      </w:r>
    </w:p>
    <w:p w14:paraId="64DE6A7D"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IS/STAG je vyvíjen Centrem informatizace a výpočetní techniky – Střediskem informačních systémů na Západočeské univerzitě v Plzni (ZČU). IS/STAG byl poprvé použit na ZČU v roce 1993. IS/STAG pokrývá celou studijní agendu a obsahuje funkce od přijímacího řízení až po vystavení dokladu o ukončení studia. Tento systém v ČR dle údajů ZČU využívá momentálně celkem 14 vysokých škol, z toho 11 veřejných a 3 soukromé. </w:t>
      </w:r>
    </w:p>
    <w:p w14:paraId="43A831A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lastRenderedPageBreak/>
        <w:t xml:space="preserve">Podrobnosti k IS/STAG jsou uvedeny na webové stránce ZČU </w:t>
      </w:r>
      <w:hyperlink r:id="rId8" w:history="1">
        <w:r w:rsidRPr="00C7127F">
          <w:rPr>
            <w:rFonts w:ascii="Comenia Sans" w:eastAsia="Calibri" w:hAnsi="Comenia Sans" w:cs="Times New Roman"/>
            <w:lang w:val="cs-CZ" w:eastAsia="cs-CZ"/>
          </w:rPr>
          <w:t>https://is-stag.zcu.cz/</w:t>
        </w:r>
      </w:hyperlink>
      <w:r w:rsidRPr="00C7127F">
        <w:rPr>
          <w:rFonts w:ascii="Comenia Sans" w:eastAsia="Calibri" w:hAnsi="Comenia Sans" w:cs="Times New Roman"/>
          <w:lang w:val="cs-CZ" w:eastAsia="cs-CZ"/>
        </w:rPr>
        <w:t>.</w:t>
      </w:r>
    </w:p>
    <w:p w14:paraId="26849667"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IS/STAG na UHK je k dispozici zde: </w:t>
      </w:r>
      <w:hyperlink r:id="rId9" w:history="1">
        <w:r w:rsidRPr="00C7127F">
          <w:rPr>
            <w:rFonts w:ascii="Comenia Sans" w:eastAsia="Calibri" w:hAnsi="Comenia Sans" w:cs="Times New Roman"/>
            <w:lang w:val="cs-CZ" w:eastAsia="cs-CZ"/>
          </w:rPr>
          <w:t>https://stag.uhk.cz/portal/</w:t>
        </w:r>
      </w:hyperlink>
      <w:r w:rsidRPr="00C7127F">
        <w:rPr>
          <w:rFonts w:ascii="Comenia Sans" w:eastAsia="Calibri" w:hAnsi="Comenia Sans" w:cs="Times New Roman"/>
          <w:lang w:val="cs-CZ" w:eastAsia="cs-CZ"/>
        </w:rPr>
        <w:t xml:space="preserve">. </w:t>
      </w:r>
    </w:p>
    <w:p w14:paraId="478AA7A3"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Tento systém poskytuje přístup k přesným a srozumitelným informacím o studijních programech, pravidlech studia a požadavcích spojených se studiem. Informační systém je podle potřeb aktualizovaný a podpořený servisními IT službami. Informační a poradenské služby související se studiem poskytuje jednak studijní oddělení fakult (prezenčně i elektronicky), dále Informačně-poradenské a kariérní centrum UHK. Informace o možnostech uplatnění absolventů studijních programů v praxi jsou součástí dokumentace jednotlivých studijních programů, obecně jsou popsány také v seznamu oblastí vzdělávání. Informace ke studiu jednotlivých předmětů poskytují výukové systémy BlackboardLearn9.1 (funkcionality: úplná obsahová, studijní, organizační, komunikační a informační podpora konkrétního předmětu), Moodle (pro tento systém viz také kurzy.uhk.cz). </w:t>
      </w:r>
    </w:p>
    <w:p w14:paraId="2D4DF73A"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Knihovny a elektronické zdroje </w:t>
      </w:r>
    </w:p>
    <w:tbl>
      <w:tblPr>
        <w:tblW w:w="9072" w:type="dxa"/>
        <w:tblInd w:w="-5" w:type="dxa"/>
        <w:tblCellMar>
          <w:left w:w="70" w:type="dxa"/>
          <w:right w:w="70" w:type="dxa"/>
        </w:tblCellMar>
        <w:tblLook w:val="04A0" w:firstRow="1" w:lastRow="0" w:firstColumn="1" w:lastColumn="0" w:noHBand="0" w:noVBand="1"/>
      </w:tblPr>
      <w:tblGrid>
        <w:gridCol w:w="935"/>
        <w:gridCol w:w="3890"/>
        <w:gridCol w:w="992"/>
        <w:gridCol w:w="3255"/>
      </w:tblGrid>
      <w:tr w:rsidR="00C93F37" w:rsidRPr="00C7127F" w14:paraId="235B5C83"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3122BD6" w14:textId="77777777" w:rsidR="00C93F37" w:rsidRPr="00C7127F" w:rsidRDefault="00C93F37" w:rsidP="006247DD">
            <w:pPr>
              <w:jc w:val="cente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Číslo standardu</w:t>
            </w:r>
          </w:p>
        </w:tc>
        <w:tc>
          <w:tcPr>
            <w:tcW w:w="3890" w:type="dxa"/>
            <w:tcBorders>
              <w:top w:val="single" w:sz="4" w:space="0" w:color="auto"/>
              <w:left w:val="nil"/>
              <w:bottom w:val="single" w:sz="4" w:space="0" w:color="auto"/>
              <w:right w:val="single" w:sz="4" w:space="0" w:color="auto"/>
            </w:tcBorders>
            <w:shd w:val="clear" w:color="auto" w:fill="808080"/>
            <w:vAlign w:val="center"/>
            <w:hideMark/>
          </w:tcPr>
          <w:p w14:paraId="0B287A53" w14:textId="77777777" w:rsidR="00C93F37" w:rsidRPr="00C7127F" w:rsidRDefault="00C93F37" w:rsidP="006247DD">
            <w:pPr>
              <w:jc w:val="cente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Standard</w:t>
            </w:r>
          </w:p>
        </w:tc>
        <w:tc>
          <w:tcPr>
            <w:tcW w:w="992" w:type="dxa"/>
            <w:tcBorders>
              <w:top w:val="single" w:sz="4" w:space="0" w:color="auto"/>
              <w:left w:val="nil"/>
              <w:bottom w:val="single" w:sz="4" w:space="0" w:color="auto"/>
              <w:right w:val="single" w:sz="4" w:space="0" w:color="auto"/>
            </w:tcBorders>
            <w:shd w:val="clear" w:color="auto" w:fill="808080"/>
            <w:vAlign w:val="center"/>
            <w:hideMark/>
          </w:tcPr>
          <w:p w14:paraId="2AE983DE" w14:textId="77777777" w:rsidR="00C93F37" w:rsidRPr="00C7127F" w:rsidRDefault="00C93F37" w:rsidP="006247DD">
            <w:pPr>
              <w:jc w:val="cente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Hodnocení</w:t>
            </w:r>
          </w:p>
        </w:tc>
        <w:tc>
          <w:tcPr>
            <w:tcW w:w="3255" w:type="dxa"/>
            <w:tcBorders>
              <w:top w:val="single" w:sz="4" w:space="0" w:color="auto"/>
              <w:left w:val="nil"/>
              <w:bottom w:val="single" w:sz="4" w:space="0" w:color="auto"/>
              <w:right w:val="single" w:sz="4" w:space="0" w:color="auto"/>
            </w:tcBorders>
            <w:shd w:val="clear" w:color="auto" w:fill="808080"/>
            <w:vAlign w:val="center"/>
            <w:hideMark/>
          </w:tcPr>
          <w:p w14:paraId="5B749A96" w14:textId="77777777" w:rsidR="00C93F37" w:rsidRPr="00C7127F" w:rsidRDefault="00C93F37" w:rsidP="006247DD">
            <w:pPr>
              <w:jc w:val="center"/>
              <w:rPr>
                <w:rFonts w:ascii="Comenia Sans" w:eastAsia="Calibri" w:hAnsi="Comenia Sans" w:cs="Calibri"/>
                <w:color w:val="FFFFFF"/>
                <w:lang w:val="cs-CZ"/>
              </w:rPr>
            </w:pPr>
            <w:r w:rsidRPr="00C7127F">
              <w:rPr>
                <w:rFonts w:ascii="Comenia Sans" w:eastAsia="Calibri" w:hAnsi="Comenia Sans" w:cs="Calibri"/>
                <w:color w:val="FFFFFF"/>
                <w:sz w:val="18"/>
                <w:szCs w:val="18"/>
                <w:lang w:val="cs-CZ"/>
              </w:rPr>
              <w:t>Komentář</w:t>
            </w:r>
          </w:p>
        </w:tc>
      </w:tr>
      <w:tr w:rsidR="00C93F37" w:rsidRPr="00F13DB1" w14:paraId="1D7A20B4" w14:textId="77777777" w:rsidTr="006247DD">
        <w:trPr>
          <w:trHeight w:val="769"/>
        </w:trPr>
        <w:tc>
          <w:tcPr>
            <w:tcW w:w="935" w:type="dxa"/>
            <w:tcBorders>
              <w:top w:val="nil"/>
              <w:left w:val="single" w:sz="4" w:space="0" w:color="auto"/>
              <w:bottom w:val="single" w:sz="4" w:space="0" w:color="auto"/>
              <w:right w:val="single" w:sz="4" w:space="0" w:color="auto"/>
            </w:tcBorders>
            <w:vAlign w:val="center"/>
            <w:hideMark/>
          </w:tcPr>
          <w:p w14:paraId="02F8D646" w14:textId="77777777" w:rsidR="00C93F37" w:rsidRPr="00C7127F" w:rsidRDefault="00C93F37" w:rsidP="006247DD">
            <w:pP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1. 13</w:t>
            </w:r>
          </w:p>
        </w:tc>
        <w:tc>
          <w:tcPr>
            <w:tcW w:w="3890" w:type="dxa"/>
            <w:tcBorders>
              <w:top w:val="nil"/>
              <w:left w:val="nil"/>
              <w:bottom w:val="single" w:sz="4" w:space="0" w:color="auto"/>
              <w:right w:val="single" w:sz="4" w:space="0" w:color="auto"/>
            </w:tcBorders>
            <w:vAlign w:val="center"/>
            <w:hideMark/>
          </w:tcPr>
          <w:p w14:paraId="1F40F640" w14:textId="77777777" w:rsidR="00C93F37" w:rsidRPr="00C7127F" w:rsidRDefault="00C93F37" w:rsidP="006247DD">
            <w:pPr>
              <w:jc w:val="both"/>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Služby knihoven a elektronické zdroje pro výuku jsou s přihlédnutím k typu a případnému profilu studijního programu dostatečné a dostupné studentům a akademickým pracovníkům.</w:t>
            </w:r>
          </w:p>
        </w:tc>
        <w:tc>
          <w:tcPr>
            <w:tcW w:w="992" w:type="dxa"/>
            <w:tcBorders>
              <w:top w:val="nil"/>
              <w:left w:val="nil"/>
              <w:bottom w:val="single" w:sz="4" w:space="0" w:color="auto"/>
              <w:right w:val="single" w:sz="4" w:space="0" w:color="auto"/>
            </w:tcBorders>
            <w:vAlign w:val="center"/>
            <w:hideMark/>
          </w:tcPr>
          <w:p w14:paraId="1A33BF49" w14:textId="77777777" w:rsidR="00C93F37" w:rsidRPr="00C7127F" w:rsidRDefault="00C93F37" w:rsidP="006247DD">
            <w:pPr>
              <w:jc w:val="cente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ANO</w:t>
            </w:r>
          </w:p>
        </w:tc>
        <w:tc>
          <w:tcPr>
            <w:tcW w:w="3255" w:type="dxa"/>
            <w:tcBorders>
              <w:top w:val="nil"/>
              <w:left w:val="nil"/>
              <w:bottom w:val="single" w:sz="4" w:space="0" w:color="auto"/>
              <w:right w:val="single" w:sz="4" w:space="0" w:color="auto"/>
            </w:tcBorders>
            <w:vAlign w:val="center"/>
            <w:hideMark/>
          </w:tcPr>
          <w:p w14:paraId="4E3E0951"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pacing w:val="-4"/>
                <w:sz w:val="18"/>
                <w:szCs w:val="18"/>
                <w:lang w:val="cs-CZ"/>
              </w:rPr>
            </w:pPr>
            <w:r w:rsidRPr="00C7127F">
              <w:rPr>
                <w:rFonts w:ascii="Comenia Sans" w:eastAsia="Calibri" w:hAnsi="Comenia Sans" w:cs="Calibri"/>
                <w:color w:val="000000"/>
                <w:spacing w:val="-4"/>
                <w:sz w:val="18"/>
                <w:szCs w:val="18"/>
                <w:lang w:val="cs-CZ"/>
              </w:rPr>
              <w:t>Organizační a vnitřní řád UHK (čl. 13 odst. 1) </w:t>
            </w:r>
          </w:p>
          <w:p w14:paraId="3CF8524D"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výroční zprávy o činnosti UHK</w:t>
            </w:r>
          </w:p>
        </w:tc>
      </w:tr>
    </w:tbl>
    <w:p w14:paraId="71454CDD" w14:textId="77777777" w:rsidR="00C93F37" w:rsidRPr="00C7127F" w:rsidRDefault="00C93F37" w:rsidP="00C93F37">
      <w:pPr>
        <w:spacing w:before="120"/>
        <w:jc w:val="both"/>
        <w:rPr>
          <w:rFonts w:ascii="Comenia Sans" w:eastAsia="Calibri" w:hAnsi="Comenia Sans" w:cs="Times New Roman"/>
          <w:lang w:val="cs-CZ"/>
        </w:rPr>
      </w:pPr>
      <w:r w:rsidRPr="00C7127F">
        <w:rPr>
          <w:rFonts w:ascii="Comenia Sans" w:eastAsia="Calibri" w:hAnsi="Comenia Sans" w:cs="Times New Roman"/>
          <w:lang w:val="cs-CZ"/>
        </w:rPr>
        <w:t>Studenti a akademičtí pracovníci využívají služby Univerzitní knihovny UHK, kterou tvoří centrální knihovna, umístěná v areálu kampusu UHK Na Soutoku, dále dvě pobočkové a 12 příručních knihoven na fakultách a katedrách UHK. Knihovní fond je koncipován jako univerzální s převahou odborné literatury pokrývající informační potřeby všech studijních oborů vyučovaných na UHK, tvoří jej přibližně 250 000 jednotek. UHK rovněž poskytuje seriálové publikace. Knihovna UHK zajištuje přístup k databázím a dalším elektronickým zdrojům</w:t>
      </w:r>
      <w:r w:rsidRPr="00C7127F">
        <w:rPr>
          <w:rFonts w:ascii="Calibri" w:eastAsia="Calibri" w:hAnsi="Calibri" w:cs="Times New Roman"/>
          <w:lang w:val="cs-CZ"/>
        </w:rPr>
        <w:t xml:space="preserve"> </w:t>
      </w:r>
      <w:r w:rsidRPr="00C7127F">
        <w:rPr>
          <w:rFonts w:ascii="Comenia Sans" w:eastAsia="Calibri" w:hAnsi="Comenia Sans" w:cs="Times New Roman"/>
          <w:lang w:val="cs-CZ"/>
        </w:rPr>
        <w:t xml:space="preserve">Web of Science, Scopus, EBSCO, Literature Online, ACM Digital Library, SAGE Journals, JSTOR, ScienceDirect, Springer, nakladatelství GALE EBOOKS, nakladatelství Taylor </w:t>
      </w:r>
      <w:r w:rsidRPr="00C7127F">
        <w:rPr>
          <w:rFonts w:ascii="Courier New" w:eastAsia="Calibri" w:hAnsi="Courier New" w:cs="Courier New"/>
          <w:lang w:val="cs-CZ"/>
        </w:rPr>
        <w:t>α</w:t>
      </w:r>
      <w:r w:rsidRPr="00C7127F">
        <w:rPr>
          <w:rFonts w:ascii="Comenia Sans" w:eastAsia="Calibri" w:hAnsi="Comenia Sans" w:cs="Times New Roman"/>
          <w:lang w:val="cs-CZ"/>
        </w:rPr>
        <w:t xml:space="preserve"> Francis. </w:t>
      </w:r>
    </w:p>
    <w:p w14:paraId="0AA2B253" w14:textId="5A4E4012" w:rsidR="00C93F37" w:rsidRPr="00C7127F" w:rsidRDefault="00C93F37" w:rsidP="00C93F37">
      <w:pPr>
        <w:spacing w:before="120"/>
        <w:jc w:val="both"/>
        <w:rPr>
          <w:rFonts w:ascii="Comenia Sans" w:eastAsia="Calibri" w:hAnsi="Comenia Sans" w:cs="Times New Roman"/>
          <w:lang w:val="cs-CZ"/>
        </w:rPr>
      </w:pPr>
      <w:r w:rsidRPr="00C7127F">
        <w:rPr>
          <w:rFonts w:ascii="Comenia Sans" w:eastAsia="Calibri" w:hAnsi="Comenia Sans" w:cs="Times New Roman"/>
          <w:lang w:val="cs-CZ"/>
        </w:rPr>
        <w:t xml:space="preserve">Otevírací doba Univerzitní knihovny UHK je 50 hodin týdně, v knihovně lze využívat 26 počítačů připojených k internetu, ve studovnách je 85 studijních míst, celý prostor knihovny i studoven je s připojením na Wi-Fi. Podrobnější informace ke knihovně a nabízeným službách jsou k dispozici na webových stránkách Univerzitní knihovny: </w:t>
      </w:r>
      <w:hyperlink r:id="rId10" w:history="1">
        <w:r w:rsidRPr="00C7127F">
          <w:rPr>
            <w:rFonts w:ascii="Comenia Sans" w:eastAsia="Calibri" w:hAnsi="Comenia Sans" w:cs="Times New Roman"/>
            <w:color w:val="0563C1"/>
            <w:u w:val="single"/>
            <w:lang w:val="cs-CZ"/>
          </w:rPr>
          <w:t>https://www.uhk.cz/cs/univerzita-hradec-kralove/uhk/celouniverzitni-pracoviste/univerzitni-knihovna</w:t>
        </w:r>
      </w:hyperlink>
      <w:r w:rsidRPr="00C7127F">
        <w:rPr>
          <w:rFonts w:ascii="Comenia Sans" w:eastAsia="Calibri" w:hAnsi="Comenia Sans" w:cs="Times New Roman"/>
          <w:lang w:val="cs-CZ"/>
        </w:rPr>
        <w:t xml:space="preserve">. </w:t>
      </w:r>
    </w:p>
    <w:p w14:paraId="1E9FCD2E" w14:textId="77777777" w:rsidR="00C93F37" w:rsidRPr="00C7127F" w:rsidRDefault="00C93F37" w:rsidP="00C93F37">
      <w:pPr>
        <w:tabs>
          <w:tab w:val="left" w:pos="2835"/>
        </w:tabs>
        <w:spacing w:before="120" w:after="120"/>
        <w:jc w:val="both"/>
        <w:rPr>
          <w:rFonts w:ascii="Comenia Sans" w:eastAsia="Calibri" w:hAnsi="Comenia Sans" w:cs="Times New Roman"/>
          <w:lang w:val="cs-CZ"/>
        </w:rPr>
      </w:pPr>
      <w:r w:rsidRPr="00C7127F">
        <w:rPr>
          <w:rFonts w:ascii="Comenia Sans" w:eastAsia="Calibri" w:hAnsi="Comenia Sans" w:cs="Times New Roman"/>
          <w:lang w:val="cs-CZ"/>
        </w:rPr>
        <w:t xml:space="preserve">Služby Univerzitní knihovny UHK a přístup k informačním zdrojům jsou zcela dostačující pro potřeby vzdělávací činnosti v akreditovaných studijních programech (resp. studijních programech, o jejichž akreditaci </w:t>
      </w:r>
      <w:r>
        <w:rPr>
          <w:rFonts w:ascii="Comenia Sans" w:eastAsia="Calibri" w:hAnsi="Comenia Sans" w:cs="Times New Roman"/>
          <w:lang w:val="cs-CZ"/>
        </w:rPr>
        <w:t xml:space="preserve">nebo její rozšíření </w:t>
      </w:r>
      <w:r w:rsidRPr="00C7127F">
        <w:rPr>
          <w:rFonts w:ascii="Comenia Sans" w:eastAsia="Calibri" w:hAnsi="Comenia Sans" w:cs="Times New Roman"/>
          <w:lang w:val="cs-CZ"/>
        </w:rPr>
        <w:t xml:space="preserve">je žádáno) a tvůrčí činnosti uskutečňované na UHK. </w:t>
      </w:r>
    </w:p>
    <w:p w14:paraId="738F2BEF" w14:textId="77777777" w:rsidR="00C93F37" w:rsidRPr="00C7127F" w:rsidRDefault="00C93F37" w:rsidP="00C93F37">
      <w:pPr>
        <w:tabs>
          <w:tab w:val="left" w:pos="2835"/>
        </w:tabs>
        <w:spacing w:before="120" w:after="120"/>
        <w:jc w:val="both"/>
        <w:rPr>
          <w:rFonts w:ascii="Comenia Sans" w:eastAsia="Calibri" w:hAnsi="Comenia Sans" w:cs="Times New Roman"/>
          <w:lang w:val="cs-CZ"/>
        </w:rPr>
      </w:pPr>
      <w:r w:rsidRPr="00C7127F">
        <w:rPr>
          <w:rFonts w:ascii="Comenia Sans" w:eastAsia="Calibri" w:hAnsi="Comenia Sans" w:cs="Times New Roman"/>
          <w:lang w:val="cs-CZ"/>
        </w:rPr>
        <w:t>Studijní a vědecká knihovna Hradec Králové, která se nachází v bezprostřední blízkosti kampusu UHK, rovněž zaměřením svého knihovního fondu rozšiřuje možnosti akademických pracovníků a studentů UHK v přístupu k odborné literatuře a dalším informačním zdrojům.</w:t>
      </w:r>
    </w:p>
    <w:p w14:paraId="569561F0"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Studium studentů se specifickými potřebami</w:t>
      </w:r>
    </w:p>
    <w:tbl>
      <w:tblPr>
        <w:tblW w:w="9072" w:type="dxa"/>
        <w:tblInd w:w="-5" w:type="dxa"/>
        <w:tblCellMar>
          <w:left w:w="70" w:type="dxa"/>
          <w:right w:w="70" w:type="dxa"/>
        </w:tblCellMar>
        <w:tblLook w:val="04A0" w:firstRow="1" w:lastRow="0" w:firstColumn="1" w:lastColumn="0" w:noHBand="0" w:noVBand="1"/>
      </w:tblPr>
      <w:tblGrid>
        <w:gridCol w:w="935"/>
        <w:gridCol w:w="4344"/>
        <w:gridCol w:w="992"/>
        <w:gridCol w:w="2801"/>
      </w:tblGrid>
      <w:tr w:rsidR="00C93F37" w:rsidRPr="00C7127F" w14:paraId="0B438472"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BDB269B" w14:textId="77777777" w:rsidR="00C93F37" w:rsidRPr="00C7127F" w:rsidRDefault="00C93F37" w:rsidP="006247DD">
            <w:pP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Číslo standardu</w:t>
            </w:r>
          </w:p>
        </w:tc>
        <w:tc>
          <w:tcPr>
            <w:tcW w:w="4344" w:type="dxa"/>
            <w:tcBorders>
              <w:top w:val="single" w:sz="4" w:space="0" w:color="auto"/>
              <w:left w:val="nil"/>
              <w:bottom w:val="single" w:sz="4" w:space="0" w:color="auto"/>
              <w:right w:val="single" w:sz="4" w:space="0" w:color="auto"/>
            </w:tcBorders>
            <w:shd w:val="clear" w:color="auto" w:fill="808080"/>
            <w:vAlign w:val="center"/>
            <w:hideMark/>
          </w:tcPr>
          <w:p w14:paraId="6164C9CB" w14:textId="77777777" w:rsidR="00C93F37" w:rsidRPr="00C7127F" w:rsidRDefault="00C93F37" w:rsidP="006247DD">
            <w:pP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Standard</w:t>
            </w:r>
          </w:p>
        </w:tc>
        <w:tc>
          <w:tcPr>
            <w:tcW w:w="992" w:type="dxa"/>
            <w:tcBorders>
              <w:top w:val="single" w:sz="4" w:space="0" w:color="auto"/>
              <w:left w:val="nil"/>
              <w:bottom w:val="single" w:sz="4" w:space="0" w:color="auto"/>
              <w:right w:val="single" w:sz="4" w:space="0" w:color="auto"/>
            </w:tcBorders>
            <w:shd w:val="clear" w:color="auto" w:fill="808080"/>
            <w:vAlign w:val="center"/>
            <w:hideMark/>
          </w:tcPr>
          <w:p w14:paraId="729E6781" w14:textId="77777777" w:rsidR="00C93F37" w:rsidRPr="00C7127F" w:rsidRDefault="00C93F37" w:rsidP="006247DD">
            <w:pP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Hodnocení</w:t>
            </w:r>
          </w:p>
        </w:tc>
        <w:tc>
          <w:tcPr>
            <w:tcW w:w="2801" w:type="dxa"/>
            <w:tcBorders>
              <w:top w:val="single" w:sz="4" w:space="0" w:color="auto"/>
              <w:left w:val="nil"/>
              <w:bottom w:val="single" w:sz="4" w:space="0" w:color="auto"/>
              <w:right w:val="single" w:sz="4" w:space="0" w:color="auto"/>
            </w:tcBorders>
            <w:shd w:val="clear" w:color="auto" w:fill="808080"/>
            <w:vAlign w:val="center"/>
            <w:hideMark/>
          </w:tcPr>
          <w:p w14:paraId="41F5BC3F" w14:textId="77777777" w:rsidR="00C93F37" w:rsidRPr="00C7127F" w:rsidRDefault="00C93F37" w:rsidP="006247DD">
            <w:pPr>
              <w:rPr>
                <w:rFonts w:ascii="Comenia Sans" w:eastAsia="Calibri" w:hAnsi="Comenia Sans" w:cs="Calibri"/>
                <w:color w:val="FFFFFF"/>
                <w:lang w:val="cs-CZ"/>
              </w:rPr>
            </w:pPr>
            <w:r w:rsidRPr="00C7127F">
              <w:rPr>
                <w:rFonts w:ascii="Comenia Sans" w:eastAsia="Calibri" w:hAnsi="Comenia Sans" w:cs="Calibri"/>
                <w:color w:val="FFFFFF"/>
                <w:sz w:val="18"/>
                <w:szCs w:val="18"/>
                <w:lang w:val="cs-CZ"/>
              </w:rPr>
              <w:t>Komentář</w:t>
            </w:r>
          </w:p>
        </w:tc>
      </w:tr>
      <w:tr w:rsidR="00C93F37" w:rsidRPr="00F13DB1" w14:paraId="119C7980" w14:textId="77777777" w:rsidTr="006247DD">
        <w:trPr>
          <w:trHeight w:val="3123"/>
        </w:trPr>
        <w:tc>
          <w:tcPr>
            <w:tcW w:w="935" w:type="dxa"/>
            <w:tcBorders>
              <w:top w:val="nil"/>
              <w:left w:val="single" w:sz="4" w:space="0" w:color="auto"/>
              <w:bottom w:val="single" w:sz="4" w:space="0" w:color="auto"/>
              <w:right w:val="single" w:sz="4" w:space="0" w:color="auto"/>
            </w:tcBorders>
            <w:vAlign w:val="center"/>
            <w:hideMark/>
          </w:tcPr>
          <w:p w14:paraId="383CCECC" w14:textId="77777777" w:rsidR="00C93F37" w:rsidRPr="00C7127F" w:rsidRDefault="00C93F37" w:rsidP="006247DD">
            <w:pP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lastRenderedPageBreak/>
              <w:t>1. 14</w:t>
            </w:r>
          </w:p>
        </w:tc>
        <w:tc>
          <w:tcPr>
            <w:tcW w:w="4344" w:type="dxa"/>
            <w:tcBorders>
              <w:top w:val="nil"/>
              <w:left w:val="nil"/>
              <w:bottom w:val="single" w:sz="4" w:space="0" w:color="auto"/>
              <w:right w:val="single" w:sz="4" w:space="0" w:color="auto"/>
            </w:tcBorders>
            <w:vAlign w:val="center"/>
            <w:hideMark/>
          </w:tcPr>
          <w:p w14:paraId="0FD64998" w14:textId="77777777" w:rsidR="00C93F37" w:rsidRPr="00C7127F" w:rsidRDefault="00C93F37" w:rsidP="006247DD">
            <w:pPr>
              <w:jc w:val="both"/>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992" w:type="dxa"/>
            <w:tcBorders>
              <w:top w:val="nil"/>
              <w:left w:val="nil"/>
              <w:bottom w:val="single" w:sz="4" w:space="0" w:color="auto"/>
              <w:right w:val="single" w:sz="4" w:space="0" w:color="auto"/>
            </w:tcBorders>
            <w:vAlign w:val="center"/>
            <w:hideMark/>
          </w:tcPr>
          <w:p w14:paraId="2AD20BC2" w14:textId="77777777" w:rsidR="00C93F37" w:rsidRPr="00C7127F" w:rsidRDefault="00C93F37" w:rsidP="006247DD">
            <w:pPr>
              <w:jc w:val="cente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ANO</w:t>
            </w:r>
          </w:p>
        </w:tc>
        <w:tc>
          <w:tcPr>
            <w:tcW w:w="2801" w:type="dxa"/>
            <w:tcBorders>
              <w:top w:val="nil"/>
              <w:left w:val="nil"/>
              <w:bottom w:val="single" w:sz="4" w:space="0" w:color="auto"/>
              <w:right w:val="single" w:sz="4" w:space="0" w:color="auto"/>
            </w:tcBorders>
            <w:vAlign w:val="center"/>
            <w:hideMark/>
          </w:tcPr>
          <w:p w14:paraId="5719EC83"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sz w:val="18"/>
                <w:szCs w:val="18"/>
                <w:lang w:val="cs-CZ"/>
              </w:rPr>
              <w:t>Stipendijní řád UHK (čl. 4 odst. 1 písm. e) a f))</w:t>
            </w:r>
          </w:p>
          <w:p w14:paraId="18935208"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Organizační a vnitřní řád UHK (čl. 13 odst. 4)</w:t>
            </w:r>
          </w:p>
          <w:p w14:paraId="66BEBAB8"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výroční zprávy o činnosti UHK</w:t>
            </w:r>
          </w:p>
          <w:p w14:paraId="3E0E1F6D"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Podpora uchazečů a studentů se specifickými potřebami na UHK</w:t>
            </w:r>
            <w:r w:rsidRPr="00C7127F">
              <w:rPr>
                <w:rFonts w:ascii="Comenia Sans" w:eastAsia="Calibri" w:hAnsi="Comenia Sans" w:cs="Calibri"/>
                <w:color w:val="000000"/>
                <w:sz w:val="18"/>
                <w:szCs w:val="18"/>
                <w:vertAlign w:val="superscript"/>
                <w:lang w:val="cs-CZ"/>
              </w:rPr>
              <w:footnoteReference w:id="15"/>
            </w:r>
          </w:p>
          <w:p w14:paraId="3ED878BB" w14:textId="77777777" w:rsidR="00C93F37" w:rsidRPr="00C7127F" w:rsidRDefault="00C93F37" w:rsidP="006247DD">
            <w:pPr>
              <w:spacing w:after="0" w:line="240" w:lineRule="auto"/>
              <w:ind w:left="145"/>
              <w:contextualSpacing/>
              <w:rPr>
                <w:rFonts w:ascii="Comenia Sans" w:eastAsia="Calibri" w:hAnsi="Comenia Sans" w:cs="Calibri"/>
                <w:color w:val="000000"/>
                <w:sz w:val="18"/>
                <w:szCs w:val="18"/>
                <w:lang w:val="cs-CZ"/>
              </w:rPr>
            </w:pPr>
          </w:p>
        </w:tc>
      </w:tr>
    </w:tbl>
    <w:p w14:paraId="3AEDD5A1" w14:textId="77777777" w:rsidR="00C93F37" w:rsidRPr="00C7127F" w:rsidRDefault="00C93F37" w:rsidP="00C93F37">
      <w:pPr>
        <w:jc w:val="both"/>
        <w:rPr>
          <w:rFonts w:ascii="Comenia Sans" w:eastAsia="Calibri" w:hAnsi="Comenia Sans" w:cs="Times New Roman"/>
          <w:lang w:val="cs-CZ"/>
        </w:rPr>
      </w:pPr>
      <w:r w:rsidRPr="00C7127F">
        <w:rPr>
          <w:rFonts w:ascii="Comenia Sans" w:eastAsia="Calibri" w:hAnsi="Comenia Sans" w:cs="Times New Roman"/>
          <w:lang w:val="cs-CZ" w:eastAsia="cs-CZ"/>
        </w:rPr>
        <w:t>Podporu studentů a studentek se specifickými potřebami zajišťuje na UHK sekce Informačně-poradenského a kariérního centra UHK (dále jen „IPaKC UHK“) – Augustin. Podpora uchazečů a studentů se specifickými potřebami probíhá v průběhu celého jejich studia. Hlavním cílem je zpřístupnit studium na vysoké škole jedincům se zrakovým, sluchovým a pohybovým postiženým, dále také osobám s poruchami učení, poruchou autistického spektra a psychickým či chronickým somatickým onemocněním bez snížení studijních nároků. Studijní podmínky jsou narovnávány prostřednictvím servisních opatření, jako je zpřístupnění studijní literatury, zapisovatelský servis, tlumočnický servis, individuální výuka, osobní a studijní</w:t>
      </w:r>
      <w:r w:rsidRPr="00C7127F">
        <w:rPr>
          <w:rFonts w:ascii="Comenia Sans" w:eastAsia="Calibri" w:hAnsi="Comenia Sans" w:cs="Times New Roman"/>
          <w:lang w:val="cs-CZ"/>
        </w:rPr>
        <w:t xml:space="preserve"> asistence, prostorová orientace, diagnostika specifických poruch učení, režijní opatření, časová kompenzace, technické a technologické zázemí. </w:t>
      </w:r>
    </w:p>
    <w:p w14:paraId="512948D2" w14:textId="77777777" w:rsidR="00C93F37" w:rsidRPr="00C7127F" w:rsidRDefault="00C93F37" w:rsidP="00C93F37">
      <w:pPr>
        <w:jc w:val="both"/>
        <w:rPr>
          <w:rFonts w:ascii="Comenia Sans" w:eastAsia="Calibri" w:hAnsi="Comenia Sans" w:cs="Times New Roman"/>
          <w:lang w:val="cs-CZ"/>
        </w:rPr>
      </w:pPr>
      <w:r w:rsidRPr="00C7127F">
        <w:rPr>
          <w:rFonts w:ascii="Comenia Sans" w:eastAsia="Calibri" w:hAnsi="Comenia Sans" w:cs="Times New Roman"/>
          <w:lang w:val="cs-CZ"/>
        </w:rPr>
        <w:t>O podporu a vyrovnávání studijních podmínek z důvodu specifických potřeb mohou požádat studující či uchazeči o studium. Pokud uchazeč či uchazečka uvádí informaci o tom, že má specifické potřeby již do elektronické přihlášky ke studiu, může čerpat podporu již při přijímacím řízení. Zájemci o studium mohou kontaktovat IPaKC ještě před podáním přihlášky a zkonzultovat volbu oboru. Pro tyto případy má sekce IPaKC – Augustin vytvořenou analýzu vhodnosti studijních oborů. Studující mohou o podporu zažádat kdykoli v průběhu svého studia. Podrobnosti k poskytované podpoře stanoví rektorský výnose č. 9/2021 Podpora uchazečů a studentů se specifickými potřebami na UHK a standardy činnosti, jež upravují poskytování jednotlivých služeb a servisních opatření. Augustin rovněž zajištuje poradenství pro vyučující a další zaměstnance UHK, podílí se na organizaci osvětových a vzdělávacích aktivit pro studující a zaměst</w:t>
      </w:r>
      <w:r>
        <w:rPr>
          <w:rFonts w:ascii="Comenia Sans" w:eastAsia="Calibri" w:hAnsi="Comenia Sans" w:cs="Times New Roman"/>
          <w:lang w:val="cs-CZ"/>
        </w:rPr>
        <w:t>n</w:t>
      </w:r>
      <w:r w:rsidRPr="00C7127F">
        <w:rPr>
          <w:rFonts w:ascii="Comenia Sans" w:eastAsia="Calibri" w:hAnsi="Comenia Sans" w:cs="Times New Roman"/>
          <w:lang w:val="cs-CZ"/>
        </w:rPr>
        <w:t>ance univerzity i veřejnost, podílí se na odstraňování informačních, komunikačních, orientačních i architektonických bariér apod.</w:t>
      </w:r>
    </w:p>
    <w:p w14:paraId="37DB7722" w14:textId="77777777" w:rsidR="00C93F37" w:rsidRPr="00C7127F" w:rsidRDefault="00C93F37" w:rsidP="00C93F37">
      <w:pPr>
        <w:tabs>
          <w:tab w:val="left" w:pos="2835"/>
        </w:tabs>
        <w:spacing w:before="120" w:after="120"/>
        <w:jc w:val="both"/>
        <w:rPr>
          <w:rFonts w:ascii="Comenia Sans" w:eastAsia="Calibri" w:hAnsi="Comenia Sans" w:cs="Times New Roman"/>
          <w:lang w:val="cs-CZ"/>
        </w:rPr>
      </w:pPr>
      <w:r w:rsidRPr="00C7127F">
        <w:rPr>
          <w:rFonts w:ascii="Comenia Sans" w:eastAsia="Calibri" w:hAnsi="Comenia Sans" w:cs="Times New Roman"/>
          <w:lang w:val="cs-CZ"/>
        </w:rPr>
        <w:t>Lze konstatovat, že na UHK jsou zajištěna dostatečná opatření k podpoře uchazečů a studentů se specifickými potřebami, a to jak na úrovni celé univerzity (bezbariérový přístup, činnost poradenského centra atd.), tak na úrovni fakult (např. reakce na specifické potřeby uchazečů při přijímacích zkouškách i ve vlastní výuce). Silné odborné zázemí, které je kromě pracovníků IPaKC tvořeno též akademickými pracovníky s příslušnými kvalifikacemi pracujícími především na Pedagogické fakultě a na Ústavu sociální práce Filozofické fakulty, se odráží ve vysoké kvalitě služeb a přístupu k uchazečům a studentům se specifickými potřebami. Odbornost všech těchto pracovníků je zárukou, že opatření na podporu uchazečů a studentů se specifickými potřebami nevedou ke snížení nároků na studijní výsledky ve srovnání s ostatními studenty.</w:t>
      </w:r>
    </w:p>
    <w:p w14:paraId="79761AD4" w14:textId="77777777" w:rsidR="00C93F37" w:rsidRPr="00C7127F" w:rsidRDefault="00C93F37" w:rsidP="00C93F37">
      <w:pPr>
        <w:rPr>
          <w:rFonts w:ascii="Comenia Sans" w:eastAsia="Calibri" w:hAnsi="Comenia Sans" w:cs="Times New Roman"/>
          <w:lang w:val="cs-CZ"/>
        </w:rPr>
      </w:pPr>
      <w:r w:rsidRPr="00C7127F">
        <w:rPr>
          <w:rFonts w:ascii="Comenia Sans" w:eastAsia="Calibri" w:hAnsi="Comenia Sans" w:cs="Times New Roman"/>
          <w:lang w:val="cs-CZ"/>
        </w:rPr>
        <w:br w:type="page"/>
      </w:r>
    </w:p>
    <w:p w14:paraId="42F04228"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lastRenderedPageBreak/>
        <w:t>Opatření proti neetickému jednání a k ochraně duševního vlastnictví</w:t>
      </w:r>
    </w:p>
    <w:tbl>
      <w:tblPr>
        <w:tblW w:w="9214" w:type="dxa"/>
        <w:tblInd w:w="-5" w:type="dxa"/>
        <w:tblCellMar>
          <w:left w:w="70" w:type="dxa"/>
          <w:right w:w="70" w:type="dxa"/>
        </w:tblCellMar>
        <w:tblLook w:val="04A0" w:firstRow="1" w:lastRow="0" w:firstColumn="1" w:lastColumn="0" w:noHBand="0" w:noVBand="1"/>
      </w:tblPr>
      <w:tblGrid>
        <w:gridCol w:w="934"/>
        <w:gridCol w:w="4542"/>
        <w:gridCol w:w="930"/>
        <w:gridCol w:w="2808"/>
      </w:tblGrid>
      <w:tr w:rsidR="00C93F37" w:rsidRPr="00C7127F" w14:paraId="4F52136E"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1626DE36"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09" w:type="dxa"/>
            <w:tcBorders>
              <w:top w:val="single" w:sz="4" w:space="0" w:color="auto"/>
              <w:left w:val="nil"/>
              <w:bottom w:val="single" w:sz="4" w:space="0" w:color="auto"/>
              <w:right w:val="single" w:sz="4" w:space="0" w:color="auto"/>
            </w:tcBorders>
            <w:shd w:val="clear" w:color="000000" w:fill="808080"/>
            <w:vAlign w:val="center"/>
            <w:hideMark/>
          </w:tcPr>
          <w:p w14:paraId="6C2783BF"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835" w:type="dxa"/>
            <w:tcBorders>
              <w:top w:val="single" w:sz="4" w:space="0" w:color="auto"/>
              <w:left w:val="nil"/>
              <w:bottom w:val="single" w:sz="4" w:space="0" w:color="auto"/>
              <w:right w:val="single" w:sz="4" w:space="0" w:color="auto"/>
            </w:tcBorders>
            <w:shd w:val="clear" w:color="000000" w:fill="808080"/>
            <w:vAlign w:val="center"/>
            <w:hideMark/>
          </w:tcPr>
          <w:p w14:paraId="42F63730"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835" w:type="dxa"/>
            <w:tcBorders>
              <w:top w:val="single" w:sz="4" w:space="0" w:color="auto"/>
              <w:left w:val="nil"/>
              <w:bottom w:val="single" w:sz="4" w:space="0" w:color="auto"/>
              <w:right w:val="single" w:sz="4" w:space="0" w:color="auto"/>
            </w:tcBorders>
            <w:shd w:val="clear" w:color="000000" w:fill="808080"/>
            <w:vAlign w:val="center"/>
            <w:hideMark/>
          </w:tcPr>
          <w:p w14:paraId="7AB00F90"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6DAEF3F4" w14:textId="77777777" w:rsidTr="006247DD">
        <w:trPr>
          <w:trHeight w:val="1020"/>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1AC03011"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1. 15</w:t>
            </w:r>
          </w:p>
        </w:tc>
        <w:tc>
          <w:tcPr>
            <w:tcW w:w="4609" w:type="dxa"/>
            <w:tcBorders>
              <w:top w:val="nil"/>
              <w:left w:val="nil"/>
              <w:bottom w:val="single" w:sz="4" w:space="0" w:color="auto"/>
              <w:right w:val="single" w:sz="4" w:space="0" w:color="auto"/>
            </w:tcBorders>
            <w:shd w:val="clear" w:color="auto" w:fill="auto"/>
            <w:vAlign w:val="center"/>
            <w:hideMark/>
          </w:tcPr>
          <w:p w14:paraId="5A00AC21"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přijala dostatečně účinná opatření: k ochraně duševního vlastnictví a proti úmyslnému jednání proti dobrým mravům při studiu zejména proti plagiátorství a podvodům při studiu.</w:t>
            </w:r>
          </w:p>
        </w:tc>
        <w:tc>
          <w:tcPr>
            <w:tcW w:w="835" w:type="dxa"/>
            <w:tcBorders>
              <w:top w:val="nil"/>
              <w:left w:val="nil"/>
              <w:bottom w:val="single" w:sz="4" w:space="0" w:color="auto"/>
              <w:right w:val="single" w:sz="4" w:space="0" w:color="auto"/>
            </w:tcBorders>
            <w:shd w:val="clear" w:color="auto" w:fill="auto"/>
            <w:vAlign w:val="center"/>
            <w:hideMark/>
          </w:tcPr>
          <w:p w14:paraId="66D8516B"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835" w:type="dxa"/>
            <w:tcBorders>
              <w:top w:val="nil"/>
              <w:left w:val="nil"/>
              <w:bottom w:val="single" w:sz="4" w:space="0" w:color="auto"/>
              <w:right w:val="single" w:sz="4" w:space="0" w:color="auto"/>
            </w:tcBorders>
            <w:shd w:val="clear" w:color="auto" w:fill="auto"/>
            <w:vAlign w:val="center"/>
            <w:hideMark/>
          </w:tcPr>
          <w:p w14:paraId="13B8512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Etický kodex UHK</w:t>
            </w:r>
            <w:r w:rsidRPr="00C7127F">
              <w:rPr>
                <w:rFonts w:ascii="Comenia Sans" w:eastAsia="Times New Roman" w:hAnsi="Comenia Sans" w:cs="Calibri"/>
                <w:color w:val="000000"/>
                <w:sz w:val="18"/>
                <w:szCs w:val="18"/>
                <w:vertAlign w:val="superscript"/>
                <w:lang w:val="cs-CZ" w:eastAsia="cs-CZ"/>
              </w:rPr>
              <w:footnoteReference w:id="16"/>
            </w:r>
          </w:p>
          <w:p w14:paraId="210D6856"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 (čl. 13 odst. 9)</w:t>
            </w:r>
          </w:p>
          <w:p w14:paraId="1A685CB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Disciplinární řád pro studenty UHK</w:t>
            </w:r>
          </w:p>
          <w:p w14:paraId="30B8EE0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Řád pro nakládání s bakalářskými, diplomovými, rigorózními, dizertačními a habilitačními pracemi na UHK (zejm. čl. 11 odst. 2) </w:t>
            </w:r>
          </w:p>
          <w:p w14:paraId="418F984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sz w:val="18"/>
                <w:szCs w:val="18"/>
                <w:lang w:val="cs-CZ" w:eastAsia="cs-CZ"/>
              </w:rPr>
            </w:pPr>
            <w:r w:rsidRPr="00C7127F">
              <w:rPr>
                <w:rFonts w:ascii="Comenia Sans" w:eastAsia="Times New Roman" w:hAnsi="Comenia Sans" w:cs="Calibri"/>
                <w:color w:val="000000"/>
                <w:sz w:val="18"/>
                <w:szCs w:val="18"/>
                <w:lang w:val="cs-CZ" w:eastAsia="cs-CZ"/>
              </w:rPr>
              <w:t xml:space="preserve">Nakládání s duševním </w:t>
            </w:r>
            <w:r w:rsidRPr="00C7127F">
              <w:rPr>
                <w:rFonts w:ascii="Comenia Sans" w:eastAsia="Times New Roman" w:hAnsi="Comenia Sans" w:cs="Calibri"/>
                <w:sz w:val="18"/>
                <w:szCs w:val="18"/>
                <w:lang w:val="cs-CZ" w:eastAsia="cs-CZ"/>
              </w:rPr>
              <w:t>vlastnictvím na UHK </w:t>
            </w:r>
            <w:r w:rsidRPr="00C7127F">
              <w:rPr>
                <w:rFonts w:ascii="Comenia Sans" w:eastAsia="Times New Roman" w:hAnsi="Comenia Sans" w:cs="Calibri"/>
                <w:sz w:val="18"/>
                <w:szCs w:val="18"/>
                <w:vertAlign w:val="superscript"/>
                <w:lang w:val="cs-CZ" w:eastAsia="cs-CZ"/>
              </w:rPr>
              <w:footnoteReference w:id="17"/>
            </w:r>
          </w:p>
          <w:p w14:paraId="3CD25FB8"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sz w:val="18"/>
                <w:szCs w:val="18"/>
                <w:lang w:val="cs-CZ" w:eastAsia="cs-CZ"/>
              </w:rPr>
              <w:t>Metodický pokyn prorektora k zamezení porušování autorských práv studenty</w:t>
            </w:r>
            <w:r w:rsidRPr="00C7127F">
              <w:rPr>
                <w:rFonts w:ascii="Comenia Sans" w:eastAsia="Times New Roman" w:hAnsi="Comenia Sans" w:cs="Calibri"/>
                <w:sz w:val="18"/>
                <w:szCs w:val="18"/>
                <w:vertAlign w:val="superscript"/>
                <w:lang w:val="cs-CZ" w:eastAsia="cs-CZ"/>
              </w:rPr>
              <w:footnoteReference w:id="18"/>
            </w:r>
          </w:p>
        </w:tc>
      </w:tr>
    </w:tbl>
    <w:p w14:paraId="6BD1B6DF" w14:textId="77777777" w:rsidR="00C93F37" w:rsidRPr="00C7127F" w:rsidRDefault="00C93F37" w:rsidP="00C93F37">
      <w:pPr>
        <w:tabs>
          <w:tab w:val="left" w:pos="2835"/>
        </w:tabs>
        <w:spacing w:before="120" w:after="120"/>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Pro potřeby zamezení plagiátorství zejména v pracích studentů jsou přijata technická a organizační opatření, která slouží k ověřování původnosti studentských prací. Tato opatření jsou popsána v „Metodickém pokynu prorektora k zamezení porušování autorských práv studenty“, který je k dispozici na elektronické úřední desce UHK (www.uhk.cz). Základními opatřeními jsou: Automatická kontrola všech odevzdaných závěrečných prací – text každé práce je po odevzdání automaticky odeslán do repozitáře Odevzdej.cz k vyhodnocení shody textu práce vůči zkatalogizovaným zdrojům. Pro další typy prací odevzdávaných studenty mohou vyučující využívat prostředí Moodle, z nějž je možné odeslání odevzdaných prací ke kontrole do systému Odevzdej.cz. Kontrolu libovolných prací lze kdykoli provádět i přímo na adrese www.odevzdej.cz.</w:t>
      </w:r>
    </w:p>
    <w:p w14:paraId="6761841E" w14:textId="77777777" w:rsidR="00C93F37" w:rsidRPr="00C7127F" w:rsidRDefault="00C93F37" w:rsidP="00C93F37">
      <w:pPr>
        <w:tabs>
          <w:tab w:val="left" w:pos="2835"/>
        </w:tabs>
        <w:spacing w:before="120" w:after="120"/>
        <w:rPr>
          <w:rFonts w:ascii="Comenia Sans" w:eastAsia="Calibri" w:hAnsi="Comenia Sans" w:cs="Times New Roman"/>
          <w:lang w:val="cs-CZ" w:eastAsia="cs-CZ"/>
        </w:rPr>
      </w:pPr>
      <w:r w:rsidRPr="00C7127F">
        <w:rPr>
          <w:rFonts w:ascii="Comenia Sans" w:eastAsia="Calibri" w:hAnsi="Comenia Sans" w:cs="Times New Roman"/>
          <w:lang w:val="cs-CZ" w:eastAsia="cs-CZ"/>
        </w:rPr>
        <w:t>Opatření, která mají zamezit plagiátorství, mohou být také přijímána na fakultách. V souladu se zákonem projednává disciplinární přestupky disciplinární komise.</w:t>
      </w:r>
    </w:p>
    <w:p w14:paraId="56D09A2C"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15229066"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29BEFCB7"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3C97770D"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4E41CBA0"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691857A4"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5A4B68E1" w14:textId="4D2D9776" w:rsidR="007E0875" w:rsidRPr="009F7FBC" w:rsidRDefault="007E0875" w:rsidP="007E0875">
      <w:pPr>
        <w:spacing w:before="100" w:beforeAutospacing="1" w:after="100" w:afterAutospacing="1" w:line="256" w:lineRule="auto"/>
        <w:outlineLvl w:val="0"/>
        <w:rPr>
          <w:rFonts w:ascii="Comenia Sans" w:hAnsi="Comenia Sans"/>
          <w:b/>
          <w:bCs/>
          <w:kern w:val="36"/>
          <w:sz w:val="28"/>
          <w:szCs w:val="28"/>
        </w:rPr>
      </w:pPr>
      <w:r w:rsidRPr="009F7FBC">
        <w:rPr>
          <w:rFonts w:ascii="Comenia Sans" w:hAnsi="Comenia Sans"/>
          <w:bCs/>
          <w:kern w:val="36"/>
          <w:sz w:val="28"/>
          <w:szCs w:val="28"/>
        </w:rPr>
        <w:lastRenderedPageBreak/>
        <w:t>II. STUDIJNÍ PROGRAM</w:t>
      </w:r>
    </w:p>
    <w:p w14:paraId="1A037288" w14:textId="77777777" w:rsidR="007E0875" w:rsidRPr="009F7FBC" w:rsidRDefault="007E0875" w:rsidP="007E0875">
      <w:pPr>
        <w:keepNext/>
        <w:keepLines/>
        <w:spacing w:before="40"/>
        <w:outlineLvl w:val="1"/>
        <w:rPr>
          <w:rFonts w:ascii="Comenia Sans" w:eastAsiaTheme="majorEastAsia" w:hAnsi="Comenia Sans" w:cstheme="majorBidi"/>
          <w:b/>
          <w:i/>
          <w:color w:val="0F4761" w:themeColor="accent1" w:themeShade="BF"/>
          <w:sz w:val="24"/>
          <w:szCs w:val="24"/>
        </w:rPr>
      </w:pPr>
      <w:r w:rsidRPr="009F7FBC">
        <w:rPr>
          <w:rFonts w:ascii="Comenia Sans" w:eastAsiaTheme="majorEastAsia" w:hAnsi="Comenia Sans" w:cstheme="majorBidi"/>
          <w:i/>
          <w:color w:val="0F4761" w:themeColor="accent1" w:themeShade="BF"/>
          <w:sz w:val="24"/>
          <w:szCs w:val="24"/>
        </w:rPr>
        <w:t xml:space="preserve">II. 1. Soulad studijního programu s posláním vysoké školy a mezinárodní rozměr studijního programu </w:t>
      </w:r>
    </w:p>
    <w:p w14:paraId="114D8960" w14:textId="77777777" w:rsidR="007E0875" w:rsidRPr="009F7FBC" w:rsidRDefault="007E0875" w:rsidP="007E0875">
      <w:pPr>
        <w:keepNext/>
        <w:keepLines/>
        <w:spacing w:before="240"/>
        <w:outlineLvl w:val="2"/>
        <w:rPr>
          <w:rFonts w:ascii="Comenia Sans" w:eastAsiaTheme="majorEastAsia" w:hAnsi="Comenia Sans" w:cstheme="majorBidi"/>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Soulad studijního programu s posláním a strategickými dokumenty vysoké školy</w:t>
      </w:r>
      <w:r w:rsidRPr="009F7FBC">
        <w:rPr>
          <w:rFonts w:ascii="Comenia Sans" w:eastAsiaTheme="majorEastAsia" w:hAnsi="Comenia Sans" w:cstheme="majorBidi"/>
          <w:b/>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p>
    <w:tbl>
      <w:tblPr>
        <w:tblW w:w="9087" w:type="dxa"/>
        <w:tblInd w:w="55" w:type="dxa"/>
        <w:tblCellMar>
          <w:left w:w="70" w:type="dxa"/>
          <w:right w:w="70" w:type="dxa"/>
        </w:tblCellMar>
        <w:tblLook w:val="04A0" w:firstRow="1" w:lastRow="0" w:firstColumn="1" w:lastColumn="0" w:noHBand="0" w:noVBand="1"/>
      </w:tblPr>
      <w:tblGrid>
        <w:gridCol w:w="935"/>
        <w:gridCol w:w="3937"/>
        <w:gridCol w:w="1020"/>
        <w:gridCol w:w="3195"/>
      </w:tblGrid>
      <w:tr w:rsidR="007E0875" w:rsidRPr="009F7FBC" w14:paraId="02D0FB23" w14:textId="77777777" w:rsidTr="00D63BA9">
        <w:trPr>
          <w:trHeight w:val="72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69BE3AA"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7" w:type="dxa"/>
            <w:tcBorders>
              <w:top w:val="single" w:sz="4" w:space="0" w:color="auto"/>
              <w:left w:val="nil"/>
              <w:bottom w:val="single" w:sz="4" w:space="0" w:color="auto"/>
              <w:right w:val="single" w:sz="4" w:space="0" w:color="auto"/>
            </w:tcBorders>
            <w:shd w:val="clear" w:color="auto" w:fill="808080"/>
            <w:vAlign w:val="center"/>
            <w:hideMark/>
          </w:tcPr>
          <w:p w14:paraId="0579EF04"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1D32267"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95" w:type="dxa"/>
            <w:tcBorders>
              <w:top w:val="single" w:sz="4" w:space="0" w:color="auto"/>
              <w:left w:val="nil"/>
              <w:bottom w:val="single" w:sz="4" w:space="0" w:color="auto"/>
              <w:right w:val="single" w:sz="4" w:space="0" w:color="auto"/>
            </w:tcBorders>
            <w:shd w:val="clear" w:color="auto" w:fill="808080"/>
            <w:vAlign w:val="center"/>
            <w:hideMark/>
          </w:tcPr>
          <w:p w14:paraId="0BDB9ADE"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31115" w14:paraId="5FEA6DF0" w14:textId="77777777" w:rsidTr="00D63BA9">
        <w:trPr>
          <w:trHeight w:val="1074"/>
        </w:trPr>
        <w:tc>
          <w:tcPr>
            <w:tcW w:w="935" w:type="dxa"/>
            <w:tcBorders>
              <w:top w:val="nil"/>
              <w:left w:val="single" w:sz="4" w:space="0" w:color="auto"/>
              <w:bottom w:val="single" w:sz="4" w:space="0" w:color="auto"/>
              <w:right w:val="single" w:sz="4" w:space="0" w:color="auto"/>
            </w:tcBorders>
            <w:vAlign w:val="center"/>
            <w:hideMark/>
          </w:tcPr>
          <w:p w14:paraId="263F21F1" w14:textId="77777777" w:rsidR="007E0875" w:rsidRPr="00931115" w:rsidRDefault="007E0875" w:rsidP="00D63BA9">
            <w:pPr>
              <w:spacing w:line="256" w:lineRule="auto"/>
              <w:rPr>
                <w:rFonts w:ascii="Comenia Sans" w:hAnsi="Comenia Sans" w:cs="Calibri"/>
                <w:color w:val="000000"/>
                <w:sz w:val="18"/>
                <w:szCs w:val="18"/>
              </w:rPr>
            </w:pPr>
            <w:r w:rsidRPr="00931115">
              <w:rPr>
                <w:rFonts w:ascii="Comenia Sans" w:hAnsi="Comenia Sans" w:cs="Calibri"/>
                <w:color w:val="000000"/>
                <w:sz w:val="18"/>
                <w:szCs w:val="18"/>
              </w:rPr>
              <w:t>2. 1</w:t>
            </w:r>
          </w:p>
        </w:tc>
        <w:tc>
          <w:tcPr>
            <w:tcW w:w="3937" w:type="dxa"/>
            <w:tcBorders>
              <w:top w:val="nil"/>
              <w:left w:val="nil"/>
              <w:bottom w:val="single" w:sz="4" w:space="0" w:color="auto"/>
              <w:right w:val="single" w:sz="4" w:space="0" w:color="auto"/>
            </w:tcBorders>
            <w:vAlign w:val="center"/>
            <w:hideMark/>
          </w:tcPr>
          <w:p w14:paraId="5F05E52E" w14:textId="77777777" w:rsidR="007E0875" w:rsidRPr="00931115" w:rsidRDefault="007E0875" w:rsidP="00D63BA9">
            <w:pPr>
              <w:spacing w:line="256" w:lineRule="auto"/>
              <w:jc w:val="both"/>
              <w:rPr>
                <w:rFonts w:ascii="Comenia Sans" w:hAnsi="Comenia Sans" w:cs="Calibri"/>
                <w:color w:val="000000"/>
                <w:sz w:val="18"/>
                <w:szCs w:val="18"/>
              </w:rPr>
            </w:pPr>
            <w:r w:rsidRPr="00931115">
              <w:rPr>
                <w:rFonts w:ascii="Comenia Sans" w:hAnsi="Comenia Sans" w:cs="Calibri"/>
                <w:color w:val="000000"/>
                <w:sz w:val="18"/>
                <w:szCs w:val="18"/>
              </w:rPr>
              <w:t>Studijní program je z hlediska typu, formy a případného profilu v souladu s posláním a strategickým záměrem vysoké školy a ostatními strategickými dokumenty vysoké školy.</w:t>
            </w:r>
          </w:p>
        </w:tc>
        <w:tc>
          <w:tcPr>
            <w:tcW w:w="1020" w:type="dxa"/>
            <w:tcBorders>
              <w:top w:val="nil"/>
              <w:left w:val="nil"/>
              <w:bottom w:val="single" w:sz="4" w:space="0" w:color="auto"/>
              <w:right w:val="single" w:sz="4" w:space="0" w:color="auto"/>
            </w:tcBorders>
            <w:vAlign w:val="center"/>
            <w:hideMark/>
          </w:tcPr>
          <w:p w14:paraId="00360343" w14:textId="77777777" w:rsidR="007E0875" w:rsidRPr="00931115" w:rsidRDefault="007E0875" w:rsidP="00D63BA9">
            <w:pPr>
              <w:spacing w:line="256" w:lineRule="auto"/>
              <w:jc w:val="center"/>
              <w:rPr>
                <w:rFonts w:ascii="Comenia Sans" w:hAnsi="Comenia Sans" w:cs="Calibri"/>
                <w:color w:val="000000"/>
                <w:sz w:val="18"/>
                <w:szCs w:val="18"/>
              </w:rPr>
            </w:pPr>
            <w:r w:rsidRPr="00931115">
              <w:rPr>
                <w:rFonts w:ascii="Comenia Sans" w:hAnsi="Comenia Sans" w:cs="Calibri"/>
                <w:color w:val="000000"/>
                <w:sz w:val="18"/>
                <w:szCs w:val="18"/>
              </w:rPr>
              <w:t>ANO</w:t>
            </w:r>
          </w:p>
        </w:tc>
        <w:tc>
          <w:tcPr>
            <w:tcW w:w="3195" w:type="dxa"/>
            <w:tcBorders>
              <w:top w:val="nil"/>
              <w:left w:val="nil"/>
              <w:bottom w:val="single" w:sz="4" w:space="0" w:color="auto"/>
              <w:right w:val="single" w:sz="4" w:space="0" w:color="auto"/>
            </w:tcBorders>
            <w:vAlign w:val="center"/>
            <w:hideMark/>
          </w:tcPr>
          <w:p w14:paraId="3327C3E2" w14:textId="77777777" w:rsidR="007E0875" w:rsidRPr="00931115" w:rsidRDefault="007E0875" w:rsidP="007E0875">
            <w:pPr>
              <w:numPr>
                <w:ilvl w:val="0"/>
                <w:numId w:val="1"/>
              </w:numPr>
              <w:spacing w:line="256" w:lineRule="auto"/>
              <w:ind w:left="405"/>
              <w:rPr>
                <w:rFonts w:ascii="Comenia Sans" w:hAnsi="Comenia Sans" w:cs="Calibri"/>
                <w:color w:val="000000"/>
                <w:sz w:val="18"/>
                <w:szCs w:val="18"/>
              </w:rPr>
            </w:pPr>
            <w:r w:rsidRPr="00931115">
              <w:rPr>
                <w:rFonts w:ascii="Comenia Sans" w:hAnsi="Comenia Sans"/>
                <w:sz w:val="18"/>
                <w:szCs w:val="18"/>
              </w:rPr>
              <w:t>Strategický záměr UHK od roku 2021 a jeho každoroční aktualizace/plány realizace</w:t>
            </w:r>
            <w:r w:rsidRPr="00931115">
              <w:rPr>
                <w:rFonts w:ascii="Comenia Sans" w:hAnsi="Comenia Sans"/>
                <w:sz w:val="18"/>
                <w:szCs w:val="18"/>
                <w:vertAlign w:val="superscript"/>
              </w:rPr>
              <w:footnoteReference w:id="19"/>
            </w:r>
            <w:r w:rsidRPr="00931115">
              <w:rPr>
                <w:rFonts w:ascii="Comenia Sans" w:hAnsi="Comenia Sans" w:cs="Calibri"/>
                <w:color w:val="000000"/>
                <w:sz w:val="18"/>
                <w:szCs w:val="18"/>
              </w:rPr>
              <w:t xml:space="preserve">  </w:t>
            </w:r>
          </w:p>
          <w:p w14:paraId="179284D4" w14:textId="2CBCF2DB" w:rsidR="007E0875" w:rsidRPr="00931115" w:rsidRDefault="007E0875" w:rsidP="007E0875">
            <w:pPr>
              <w:numPr>
                <w:ilvl w:val="0"/>
                <w:numId w:val="1"/>
              </w:numPr>
              <w:spacing w:line="256" w:lineRule="auto"/>
              <w:ind w:left="405"/>
              <w:rPr>
                <w:rFonts w:ascii="Comenia Sans" w:hAnsi="Comenia Sans" w:cs="Calibri"/>
                <w:color w:val="000000"/>
                <w:sz w:val="18"/>
                <w:szCs w:val="18"/>
              </w:rPr>
            </w:pPr>
            <w:r w:rsidRPr="00931115">
              <w:rPr>
                <w:rFonts w:ascii="Comenia Sans" w:hAnsi="Comenia Sans"/>
                <w:sz w:val="18"/>
                <w:szCs w:val="18"/>
              </w:rPr>
              <w:t>Plán realizace strategického záměru Univerzity Hradec Králové pro rok 202</w:t>
            </w:r>
            <w:r w:rsidR="0095590F" w:rsidRPr="00931115">
              <w:rPr>
                <w:rFonts w:ascii="Comenia Sans" w:hAnsi="Comenia Sans"/>
                <w:sz w:val="18"/>
                <w:szCs w:val="18"/>
              </w:rPr>
              <w:t>5</w:t>
            </w:r>
            <w:r w:rsidRPr="00931115">
              <w:rPr>
                <w:rFonts w:ascii="Comenia Sans" w:hAnsi="Comenia Sans"/>
                <w:sz w:val="18"/>
                <w:szCs w:val="18"/>
                <w:vertAlign w:val="superscript"/>
              </w:rPr>
              <w:footnoteReference w:id="20"/>
            </w:r>
          </w:p>
          <w:p w14:paraId="6AFE8511" w14:textId="0E2E67D5" w:rsidR="007E0875" w:rsidRPr="00931115" w:rsidRDefault="007E0875" w:rsidP="007E0875">
            <w:pPr>
              <w:numPr>
                <w:ilvl w:val="0"/>
                <w:numId w:val="1"/>
              </w:numPr>
              <w:spacing w:line="256" w:lineRule="auto"/>
              <w:ind w:left="405"/>
              <w:rPr>
                <w:rFonts w:ascii="Comenia Sans" w:hAnsi="Comenia Sans" w:cs="Calibri"/>
                <w:color w:val="000000"/>
                <w:sz w:val="18"/>
                <w:szCs w:val="18"/>
              </w:rPr>
            </w:pPr>
            <w:r w:rsidRPr="00931115">
              <w:rPr>
                <w:rFonts w:ascii="Comenia Sans" w:hAnsi="Comenia Sans"/>
                <w:sz w:val="18"/>
                <w:szCs w:val="18"/>
              </w:rPr>
              <w:t xml:space="preserve">Strategický záměr vzdělávací a tvůrčí činnosti </w:t>
            </w:r>
            <w:r w:rsidR="00085492" w:rsidRPr="00931115">
              <w:rPr>
                <w:rFonts w:ascii="Comenia Sans" w:hAnsi="Comenia Sans"/>
                <w:sz w:val="18"/>
                <w:szCs w:val="18"/>
              </w:rPr>
              <w:t>F</w:t>
            </w:r>
            <w:r w:rsidRPr="00931115">
              <w:rPr>
                <w:rFonts w:ascii="Comenia Sans" w:hAnsi="Comenia Sans"/>
                <w:sz w:val="18"/>
                <w:szCs w:val="18"/>
              </w:rPr>
              <w:t>F UHK na období 2021-2030</w:t>
            </w:r>
            <w:r w:rsidRPr="00931115">
              <w:rPr>
                <w:rFonts w:ascii="Comenia Sans" w:hAnsi="Comenia Sans"/>
                <w:sz w:val="18"/>
                <w:szCs w:val="18"/>
                <w:vertAlign w:val="superscript"/>
              </w:rPr>
              <w:footnoteReference w:id="21"/>
            </w:r>
          </w:p>
          <w:p w14:paraId="4143C507" w14:textId="610A9895" w:rsidR="007E0875" w:rsidRPr="00931115" w:rsidRDefault="006F2327" w:rsidP="007E0875">
            <w:pPr>
              <w:numPr>
                <w:ilvl w:val="0"/>
                <w:numId w:val="1"/>
              </w:numPr>
              <w:spacing w:line="256" w:lineRule="auto"/>
              <w:ind w:left="405"/>
              <w:rPr>
                <w:rFonts w:ascii="Comenia Sans" w:hAnsi="Comenia Sans" w:cs="Calibri"/>
                <w:color w:val="000000"/>
                <w:sz w:val="18"/>
                <w:szCs w:val="18"/>
              </w:rPr>
            </w:pPr>
            <w:r w:rsidRPr="00931115">
              <w:rPr>
                <w:rFonts w:ascii="Comenia Sans" w:hAnsi="Comenia Sans"/>
                <w:sz w:val="18"/>
                <w:szCs w:val="18"/>
              </w:rPr>
              <w:t>Plán realizace strategického záměru Filozofické fakulty Univerzity Hradec Králové na rok 2025</w:t>
            </w:r>
            <w:r w:rsidR="007E0875" w:rsidRPr="00931115">
              <w:rPr>
                <w:rFonts w:ascii="Comenia Sans" w:hAnsi="Comenia Sans"/>
                <w:sz w:val="18"/>
                <w:szCs w:val="18"/>
                <w:vertAlign w:val="superscript"/>
              </w:rPr>
              <w:footnoteReference w:id="22"/>
            </w:r>
          </w:p>
        </w:tc>
      </w:tr>
    </w:tbl>
    <w:p w14:paraId="4F064EBC" w14:textId="77FCF591" w:rsidR="00B44BB1" w:rsidRPr="00B44BB1" w:rsidRDefault="007E0875" w:rsidP="00B44BB1">
      <w:pPr>
        <w:keepNext/>
        <w:keepLines/>
        <w:spacing w:before="240"/>
        <w:jc w:val="both"/>
        <w:outlineLvl w:val="2"/>
        <w:rPr>
          <w:rFonts w:ascii="Comenia Sans" w:eastAsiaTheme="majorEastAsia" w:hAnsi="Comenia Sans" w:cstheme="majorBidi"/>
          <w:color w:val="000000" w:themeColor="text1"/>
        </w:rPr>
      </w:pPr>
      <w:r w:rsidRPr="00931115">
        <w:rPr>
          <w:rFonts w:ascii="Comenia Sans" w:eastAsiaTheme="majorEastAsia" w:hAnsi="Comenia Sans" w:cstheme="majorBidi"/>
          <w:color w:val="000000" w:themeColor="text1"/>
        </w:rPr>
        <w:t xml:space="preserve">Profesně zaměřený </w:t>
      </w:r>
      <w:r w:rsidR="00B44BB1">
        <w:rPr>
          <w:rFonts w:ascii="Comenia Sans" w:eastAsiaTheme="majorEastAsia" w:hAnsi="Comenia Sans" w:cstheme="majorBidi"/>
          <w:color w:val="000000" w:themeColor="text1"/>
        </w:rPr>
        <w:t>navazující magisterský</w:t>
      </w:r>
      <w:r w:rsidR="00A97891" w:rsidRPr="00931115">
        <w:rPr>
          <w:rFonts w:ascii="Comenia Sans" w:eastAsiaTheme="majorEastAsia" w:hAnsi="Comenia Sans" w:cstheme="majorBidi"/>
          <w:color w:val="000000" w:themeColor="text1"/>
        </w:rPr>
        <w:t xml:space="preserve"> studijní</w:t>
      </w:r>
      <w:r w:rsidRPr="00931115">
        <w:rPr>
          <w:rFonts w:ascii="Comenia Sans" w:eastAsiaTheme="majorEastAsia" w:hAnsi="Comenia Sans" w:cstheme="majorBidi"/>
          <w:color w:val="000000" w:themeColor="text1"/>
        </w:rPr>
        <w:t xml:space="preserve"> program</w:t>
      </w:r>
      <w:r w:rsidR="006F2327" w:rsidRPr="00931115">
        <w:rPr>
          <w:rFonts w:ascii="Comenia Sans" w:eastAsiaTheme="majorEastAsia" w:hAnsi="Comenia Sans" w:cstheme="majorBidi"/>
          <w:color w:val="000000" w:themeColor="text1"/>
        </w:rPr>
        <w:t xml:space="preserve"> </w:t>
      </w:r>
      <w:r w:rsidR="00A97891" w:rsidRPr="00931115">
        <w:rPr>
          <w:rFonts w:ascii="Comenia Sans" w:eastAsiaTheme="majorEastAsia" w:hAnsi="Comenia Sans" w:cstheme="majorBidi"/>
          <w:color w:val="000000" w:themeColor="text1"/>
        </w:rPr>
        <w:t>Psychologie</w:t>
      </w:r>
      <w:r w:rsidRPr="00931115">
        <w:rPr>
          <w:rFonts w:ascii="Comenia Sans" w:eastAsiaTheme="majorEastAsia" w:hAnsi="Comenia Sans" w:cstheme="majorBidi"/>
          <w:color w:val="000000" w:themeColor="text1"/>
        </w:rPr>
        <w:t xml:space="preserve"> staví na strategických</w:t>
      </w:r>
      <w:r w:rsidRPr="00880762">
        <w:rPr>
          <w:rFonts w:ascii="Comenia Sans" w:eastAsiaTheme="majorEastAsia" w:hAnsi="Comenia Sans" w:cstheme="majorBidi"/>
          <w:color w:val="000000" w:themeColor="text1"/>
        </w:rPr>
        <w:t xml:space="preserve"> dokumentech </w:t>
      </w:r>
      <w:r w:rsidR="00A97891">
        <w:rPr>
          <w:rFonts w:ascii="Comenia Sans" w:eastAsiaTheme="majorEastAsia" w:hAnsi="Comenia Sans" w:cstheme="majorBidi"/>
          <w:color w:val="000000" w:themeColor="text1"/>
        </w:rPr>
        <w:t>Filozofické</w:t>
      </w:r>
      <w:r w:rsidRPr="00880762">
        <w:rPr>
          <w:rFonts w:ascii="Comenia Sans" w:eastAsiaTheme="majorEastAsia" w:hAnsi="Comenia Sans" w:cstheme="majorBidi"/>
          <w:color w:val="000000" w:themeColor="text1"/>
        </w:rPr>
        <w:t xml:space="preserve"> fakulty </w:t>
      </w:r>
      <w:r w:rsidR="00A97891">
        <w:rPr>
          <w:rFonts w:ascii="Comenia Sans" w:eastAsiaTheme="majorEastAsia" w:hAnsi="Comenia Sans" w:cstheme="majorBidi"/>
          <w:color w:val="000000" w:themeColor="text1"/>
        </w:rPr>
        <w:t xml:space="preserve">Univerzity Hradec Králové </w:t>
      </w:r>
      <w:r w:rsidRPr="00880762">
        <w:rPr>
          <w:rFonts w:ascii="Comenia Sans" w:eastAsiaTheme="majorEastAsia" w:hAnsi="Comenia Sans" w:cstheme="majorBidi"/>
          <w:color w:val="000000" w:themeColor="text1"/>
        </w:rPr>
        <w:t>a Univerzity Hradec Králové a z hlediska typu, formy a profilu je plně v souladu s posláním vysoké školy a se strategickým záměrem i s ostatními dokumenty fakulty a univerzity.</w:t>
      </w:r>
    </w:p>
    <w:p w14:paraId="74858498" w14:textId="317ACC8F" w:rsidR="007E0875" w:rsidRPr="00880762" w:rsidRDefault="007E0875" w:rsidP="007E0875">
      <w:pPr>
        <w:keepNext/>
        <w:keepLines/>
        <w:spacing w:before="240"/>
        <w:outlineLvl w:val="2"/>
        <w:rPr>
          <w:rFonts w:ascii="Comenia Sans" w:eastAsiaTheme="majorEastAsia" w:hAnsi="Comenia Sans" w:cstheme="majorBidi"/>
          <w:color w:val="0A2F40" w:themeColor="accent1" w:themeShade="7F"/>
          <w:sz w:val="24"/>
          <w:szCs w:val="24"/>
        </w:rPr>
      </w:pPr>
      <w:r w:rsidRPr="00880762">
        <w:rPr>
          <w:rFonts w:ascii="Comenia Sans" w:eastAsiaTheme="majorEastAsia" w:hAnsi="Comenia Sans" w:cstheme="majorBidi"/>
          <w:b/>
          <w:color w:val="0A2F40" w:themeColor="accent1" w:themeShade="7F"/>
          <w:sz w:val="24"/>
          <w:szCs w:val="24"/>
        </w:rPr>
        <w:t>Spolupráce s praxí</w:t>
      </w:r>
      <w:r w:rsidRPr="00880762">
        <w:rPr>
          <w:rFonts w:ascii="Comenia Sans" w:eastAsiaTheme="majorEastAsia" w:hAnsi="Comenia Sans" w:cstheme="majorBidi"/>
          <w:b/>
          <w:color w:val="0A2F40" w:themeColor="accent1" w:themeShade="7F"/>
          <w:sz w:val="24"/>
          <w:szCs w:val="24"/>
        </w:rPr>
        <w:tab/>
      </w:r>
    </w:p>
    <w:tbl>
      <w:tblPr>
        <w:tblW w:w="9229" w:type="dxa"/>
        <w:tblInd w:w="55" w:type="dxa"/>
        <w:tblCellMar>
          <w:left w:w="70" w:type="dxa"/>
          <w:right w:w="70" w:type="dxa"/>
        </w:tblCellMar>
        <w:tblLook w:val="04A0" w:firstRow="1" w:lastRow="0" w:firstColumn="1" w:lastColumn="0" w:noHBand="0" w:noVBand="1"/>
      </w:tblPr>
      <w:tblGrid>
        <w:gridCol w:w="935"/>
        <w:gridCol w:w="3932"/>
        <w:gridCol w:w="1020"/>
        <w:gridCol w:w="3342"/>
      </w:tblGrid>
      <w:tr w:rsidR="007E0875" w:rsidRPr="009F7FBC" w14:paraId="044C1A23"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413CA6F7" w14:textId="77777777" w:rsidR="007E0875" w:rsidRPr="00880762" w:rsidRDefault="007E0875" w:rsidP="00D63BA9">
            <w:pPr>
              <w:spacing w:line="256" w:lineRule="auto"/>
              <w:rPr>
                <w:rFonts w:ascii="Comenia Sans" w:hAnsi="Comenia Sans" w:cs="Calibri"/>
                <w:color w:val="FFFFFF"/>
                <w:sz w:val="18"/>
                <w:szCs w:val="18"/>
              </w:rPr>
            </w:pPr>
            <w:r w:rsidRPr="00880762">
              <w:rPr>
                <w:rFonts w:ascii="Comenia Sans" w:hAnsi="Comenia Sans" w:cs="Calibri"/>
                <w:color w:val="FFFFFF"/>
                <w:sz w:val="18"/>
                <w:szCs w:val="18"/>
              </w:rPr>
              <w:t>Číslo standardu</w:t>
            </w:r>
          </w:p>
        </w:tc>
        <w:tc>
          <w:tcPr>
            <w:tcW w:w="3932" w:type="dxa"/>
            <w:tcBorders>
              <w:top w:val="single" w:sz="4" w:space="0" w:color="auto"/>
              <w:left w:val="nil"/>
              <w:bottom w:val="single" w:sz="4" w:space="0" w:color="auto"/>
              <w:right w:val="single" w:sz="4" w:space="0" w:color="auto"/>
            </w:tcBorders>
            <w:shd w:val="clear" w:color="auto" w:fill="808080"/>
            <w:vAlign w:val="center"/>
            <w:hideMark/>
          </w:tcPr>
          <w:p w14:paraId="4EDE3336" w14:textId="77777777" w:rsidR="007E0875" w:rsidRPr="00880762" w:rsidRDefault="007E0875" w:rsidP="00D63BA9">
            <w:pPr>
              <w:spacing w:line="256" w:lineRule="auto"/>
              <w:rPr>
                <w:rFonts w:ascii="Comenia Sans" w:hAnsi="Comenia Sans" w:cs="Calibri"/>
                <w:color w:val="FFFFFF"/>
                <w:sz w:val="18"/>
                <w:szCs w:val="18"/>
              </w:rPr>
            </w:pPr>
            <w:r w:rsidRPr="00880762">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D5F8485" w14:textId="77777777" w:rsidR="007E0875" w:rsidRPr="00880762" w:rsidRDefault="007E0875" w:rsidP="00D63BA9">
            <w:pPr>
              <w:spacing w:line="256" w:lineRule="auto"/>
              <w:rPr>
                <w:rFonts w:ascii="Comenia Sans" w:hAnsi="Comenia Sans" w:cs="Calibri"/>
                <w:color w:val="FFFFFF"/>
                <w:sz w:val="18"/>
                <w:szCs w:val="18"/>
              </w:rPr>
            </w:pPr>
            <w:r w:rsidRPr="00880762">
              <w:rPr>
                <w:rFonts w:ascii="Comenia Sans" w:hAnsi="Comenia Sans" w:cs="Calibri"/>
                <w:color w:val="FFFFFF"/>
                <w:sz w:val="18"/>
                <w:szCs w:val="18"/>
              </w:rPr>
              <w:t>Hodnocení</w:t>
            </w:r>
          </w:p>
        </w:tc>
        <w:tc>
          <w:tcPr>
            <w:tcW w:w="3342" w:type="dxa"/>
            <w:tcBorders>
              <w:top w:val="single" w:sz="4" w:space="0" w:color="auto"/>
              <w:left w:val="nil"/>
              <w:bottom w:val="single" w:sz="4" w:space="0" w:color="auto"/>
              <w:right w:val="single" w:sz="4" w:space="0" w:color="auto"/>
            </w:tcBorders>
            <w:shd w:val="clear" w:color="auto" w:fill="808080"/>
            <w:vAlign w:val="center"/>
            <w:hideMark/>
          </w:tcPr>
          <w:p w14:paraId="146BBD5B" w14:textId="77777777" w:rsidR="007E0875" w:rsidRPr="00880762" w:rsidRDefault="007E0875" w:rsidP="00D63BA9">
            <w:pPr>
              <w:spacing w:line="256" w:lineRule="auto"/>
              <w:rPr>
                <w:rFonts w:ascii="Comenia Sans" w:hAnsi="Comenia Sans" w:cs="Calibri"/>
                <w:color w:val="FFFFFF"/>
              </w:rPr>
            </w:pPr>
            <w:r w:rsidRPr="00880762">
              <w:rPr>
                <w:rFonts w:ascii="Comenia Sans" w:hAnsi="Comenia Sans" w:cs="Calibri"/>
                <w:color w:val="FFFFFF"/>
                <w:sz w:val="18"/>
                <w:szCs w:val="18"/>
              </w:rPr>
              <w:t>Komentář</w:t>
            </w:r>
          </w:p>
        </w:tc>
      </w:tr>
      <w:tr w:rsidR="007E0875" w:rsidRPr="009F7FBC" w14:paraId="054CEAA1" w14:textId="77777777" w:rsidTr="00D63BA9">
        <w:trPr>
          <w:trHeight w:val="960"/>
        </w:trPr>
        <w:tc>
          <w:tcPr>
            <w:tcW w:w="935" w:type="dxa"/>
            <w:tcBorders>
              <w:top w:val="nil"/>
              <w:left w:val="single" w:sz="4" w:space="0" w:color="auto"/>
              <w:bottom w:val="single" w:sz="4" w:space="0" w:color="auto"/>
              <w:right w:val="single" w:sz="4" w:space="0" w:color="auto"/>
            </w:tcBorders>
            <w:vAlign w:val="center"/>
            <w:hideMark/>
          </w:tcPr>
          <w:p w14:paraId="76936E87" w14:textId="77777777" w:rsidR="007E0875" w:rsidRPr="00880762" w:rsidRDefault="007E0875" w:rsidP="00D63BA9">
            <w:pPr>
              <w:spacing w:line="256" w:lineRule="auto"/>
              <w:rPr>
                <w:rFonts w:ascii="Comenia Sans" w:hAnsi="Comenia Sans" w:cs="Calibri"/>
                <w:color w:val="000000"/>
                <w:sz w:val="18"/>
                <w:szCs w:val="18"/>
              </w:rPr>
            </w:pPr>
            <w:r w:rsidRPr="00880762">
              <w:rPr>
                <w:rFonts w:ascii="Comenia Sans" w:hAnsi="Comenia Sans" w:cs="Calibri"/>
                <w:color w:val="000000"/>
                <w:sz w:val="18"/>
                <w:szCs w:val="18"/>
              </w:rPr>
              <w:t xml:space="preserve">2. 2p </w:t>
            </w:r>
          </w:p>
        </w:tc>
        <w:tc>
          <w:tcPr>
            <w:tcW w:w="3932" w:type="dxa"/>
            <w:tcBorders>
              <w:top w:val="nil"/>
              <w:left w:val="nil"/>
              <w:bottom w:val="single" w:sz="4" w:space="0" w:color="auto"/>
              <w:right w:val="single" w:sz="4" w:space="0" w:color="auto"/>
            </w:tcBorders>
            <w:vAlign w:val="center"/>
            <w:hideMark/>
          </w:tcPr>
          <w:p w14:paraId="11042BA1" w14:textId="77777777" w:rsidR="007E0875" w:rsidRPr="00880762" w:rsidRDefault="007E0875" w:rsidP="00D63BA9">
            <w:pPr>
              <w:spacing w:line="256" w:lineRule="auto"/>
              <w:rPr>
                <w:rFonts w:ascii="Comenia Sans" w:hAnsi="Comenia Sans" w:cs="Calibri"/>
                <w:color w:val="000000"/>
                <w:sz w:val="18"/>
                <w:szCs w:val="18"/>
              </w:rPr>
            </w:pPr>
            <w:r w:rsidRPr="00880762">
              <w:rPr>
                <w:rFonts w:ascii="Comenia Sans" w:hAnsi="Comenia Sans" w:cs="Calibri"/>
                <w:color w:val="000000"/>
                <w:sz w:val="18"/>
                <w:szCs w:val="18"/>
              </w:rPr>
              <w:t>U studijního programu vysoká škola prokazuje spolupráci v daném studijním programu s praxí.</w:t>
            </w:r>
          </w:p>
        </w:tc>
        <w:tc>
          <w:tcPr>
            <w:tcW w:w="1020" w:type="dxa"/>
            <w:tcBorders>
              <w:top w:val="nil"/>
              <w:left w:val="nil"/>
              <w:bottom w:val="single" w:sz="4" w:space="0" w:color="auto"/>
              <w:right w:val="single" w:sz="4" w:space="0" w:color="auto"/>
            </w:tcBorders>
            <w:vAlign w:val="center"/>
            <w:hideMark/>
          </w:tcPr>
          <w:p w14:paraId="680A7942" w14:textId="77777777" w:rsidR="007E0875" w:rsidRPr="00880762" w:rsidRDefault="007E0875" w:rsidP="00D63BA9">
            <w:pPr>
              <w:spacing w:line="256" w:lineRule="auto"/>
              <w:jc w:val="center"/>
              <w:rPr>
                <w:rFonts w:ascii="Comenia Sans" w:hAnsi="Comenia Sans" w:cs="Calibri"/>
                <w:color w:val="000000"/>
                <w:sz w:val="18"/>
                <w:szCs w:val="18"/>
              </w:rPr>
            </w:pPr>
            <w:r w:rsidRPr="00880762">
              <w:rPr>
                <w:rFonts w:ascii="Comenia Sans" w:hAnsi="Comenia Sans" w:cs="Calibri"/>
                <w:color w:val="000000"/>
                <w:sz w:val="18"/>
                <w:szCs w:val="18"/>
              </w:rPr>
              <w:t>ANO</w:t>
            </w:r>
          </w:p>
        </w:tc>
        <w:tc>
          <w:tcPr>
            <w:tcW w:w="3342" w:type="dxa"/>
            <w:tcBorders>
              <w:top w:val="nil"/>
              <w:left w:val="nil"/>
              <w:bottom w:val="single" w:sz="4" w:space="0" w:color="auto"/>
              <w:right w:val="single" w:sz="4" w:space="0" w:color="auto"/>
            </w:tcBorders>
            <w:vAlign w:val="center"/>
            <w:hideMark/>
          </w:tcPr>
          <w:p w14:paraId="74DAB489" w14:textId="77777777" w:rsidR="007E0875" w:rsidRPr="00880762" w:rsidRDefault="007E0875" w:rsidP="007E0875">
            <w:pPr>
              <w:numPr>
                <w:ilvl w:val="0"/>
                <w:numId w:val="1"/>
              </w:numPr>
              <w:spacing w:line="256" w:lineRule="auto"/>
              <w:ind w:left="405"/>
              <w:rPr>
                <w:rFonts w:ascii="Comenia Sans" w:hAnsi="Comenia Sans" w:cs="Calibri"/>
                <w:color w:val="000000"/>
                <w:sz w:val="18"/>
                <w:szCs w:val="18"/>
              </w:rPr>
            </w:pPr>
            <w:r w:rsidRPr="00880762">
              <w:rPr>
                <w:rFonts w:ascii="Comenia Sans" w:hAnsi="Comenia Sans"/>
                <w:sz w:val="18"/>
                <w:szCs w:val="18"/>
              </w:rPr>
              <w:t xml:space="preserve">Přehled řešených projektů s vazbou na spolupráci s praxí je uveden v příloze C-II u jednotlivých pracovišť realizujících příslušnou část studia </w:t>
            </w:r>
          </w:p>
        </w:tc>
      </w:tr>
    </w:tbl>
    <w:p w14:paraId="03DB11C1" w14:textId="3BEF3E64" w:rsidR="00F156E0" w:rsidRDefault="007E0875" w:rsidP="007E0875">
      <w:pPr>
        <w:jc w:val="both"/>
        <w:rPr>
          <w:rFonts w:ascii="Comenia Sans" w:hAnsi="Comenia Sans"/>
        </w:rPr>
      </w:pPr>
      <w:r w:rsidRPr="00880762">
        <w:rPr>
          <w:rFonts w:ascii="Comenia Sans" w:hAnsi="Comenia Sans"/>
          <w:noProof/>
        </w:rPr>
        <w:lastRenderedPageBreak/>
        <w:t xml:space="preserve">Spolupráce s praxí je </w:t>
      </w:r>
      <w:r>
        <w:rPr>
          <w:rFonts w:ascii="Comenia Sans" w:hAnsi="Comenia Sans"/>
          <w:noProof/>
        </w:rPr>
        <w:t>u</w:t>
      </w:r>
      <w:r w:rsidRPr="00880762">
        <w:rPr>
          <w:rFonts w:ascii="Comenia Sans" w:hAnsi="Comenia Sans"/>
          <w:noProof/>
        </w:rPr>
        <w:t xml:space="preserve"> předloženého</w:t>
      </w:r>
      <w:r w:rsidR="000178EA">
        <w:rPr>
          <w:rFonts w:ascii="Comenia Sans" w:hAnsi="Comenia Sans"/>
          <w:noProof/>
        </w:rPr>
        <w:t>,</w:t>
      </w:r>
      <w:r w:rsidRPr="00880762">
        <w:rPr>
          <w:rFonts w:ascii="Comenia Sans" w:hAnsi="Comenia Sans"/>
          <w:noProof/>
        </w:rPr>
        <w:t xml:space="preserve"> profesně zaměřeného</w:t>
      </w:r>
      <w:r w:rsidR="000178EA">
        <w:rPr>
          <w:rFonts w:ascii="Comenia Sans" w:hAnsi="Comenia Sans"/>
          <w:noProof/>
        </w:rPr>
        <w:t>,</w:t>
      </w:r>
      <w:r w:rsidR="00524BAD">
        <w:rPr>
          <w:rFonts w:ascii="Comenia Sans" w:hAnsi="Comenia Sans"/>
          <w:noProof/>
        </w:rPr>
        <w:t xml:space="preserve"> navazujícího magisterského</w:t>
      </w:r>
      <w:r w:rsidRPr="00880762">
        <w:rPr>
          <w:rFonts w:ascii="Comenia Sans" w:hAnsi="Comenia Sans"/>
          <w:noProof/>
        </w:rPr>
        <w:t xml:space="preserve"> studijního programu </w:t>
      </w:r>
      <w:r w:rsidR="00085492">
        <w:rPr>
          <w:rFonts w:ascii="Comenia Sans" w:hAnsi="Comenia Sans" w:cs="Calibri"/>
          <w:color w:val="000000"/>
        </w:rPr>
        <w:t>Psychologie</w:t>
      </w:r>
      <w:r w:rsidRPr="00880762">
        <w:rPr>
          <w:rFonts w:ascii="Comenia Sans" w:hAnsi="Comenia Sans"/>
        </w:rPr>
        <w:t xml:space="preserve"> klíčovou oblastí. Je naplňována </w:t>
      </w:r>
      <w:r w:rsidR="00F156E0">
        <w:rPr>
          <w:rFonts w:ascii="Comenia Sans" w:hAnsi="Comenia Sans"/>
        </w:rPr>
        <w:t xml:space="preserve">jednak </w:t>
      </w:r>
      <w:r w:rsidRPr="00880762">
        <w:rPr>
          <w:rFonts w:ascii="Comenia Sans" w:hAnsi="Comenia Sans"/>
        </w:rPr>
        <w:t xml:space="preserve">zapojením </w:t>
      </w:r>
      <w:r w:rsidR="00085492">
        <w:rPr>
          <w:rFonts w:ascii="Comenia Sans" w:hAnsi="Comenia Sans"/>
        </w:rPr>
        <w:t xml:space="preserve">vysokého podílu </w:t>
      </w:r>
      <w:r w:rsidRPr="00880762">
        <w:rPr>
          <w:rFonts w:ascii="Comenia Sans" w:hAnsi="Comenia Sans"/>
        </w:rPr>
        <w:t xml:space="preserve">odborníků z praxe </w:t>
      </w:r>
      <w:r w:rsidR="00085492">
        <w:rPr>
          <w:rFonts w:ascii="Comenia Sans" w:hAnsi="Comenia Sans"/>
        </w:rPr>
        <w:t xml:space="preserve">do výuky </w:t>
      </w:r>
      <w:r w:rsidRPr="00880762">
        <w:rPr>
          <w:rFonts w:ascii="Comenia Sans" w:hAnsi="Comenia Sans"/>
        </w:rPr>
        <w:t>(</w:t>
      </w:r>
      <w:r w:rsidR="00085492">
        <w:rPr>
          <w:rFonts w:ascii="Comenia Sans" w:hAnsi="Comenia Sans"/>
        </w:rPr>
        <w:t xml:space="preserve">na výuce studijního programu participuje </w:t>
      </w:r>
      <w:r w:rsidR="002B4013">
        <w:rPr>
          <w:rFonts w:ascii="Comenia Sans" w:hAnsi="Comenia Sans"/>
        </w:rPr>
        <w:t xml:space="preserve">16 odborníků z praxe z </w:t>
      </w:r>
      <w:r w:rsidR="00085492">
        <w:rPr>
          <w:rFonts w:ascii="Comenia Sans" w:hAnsi="Comenia Sans"/>
        </w:rPr>
        <w:t>celk</w:t>
      </w:r>
      <w:r w:rsidR="002B4013">
        <w:rPr>
          <w:rFonts w:ascii="Comenia Sans" w:hAnsi="Comenia Sans"/>
        </w:rPr>
        <w:t xml:space="preserve">ových </w:t>
      </w:r>
      <w:r w:rsidR="00F50E50">
        <w:rPr>
          <w:rFonts w:ascii="Comenia Sans" w:hAnsi="Comenia Sans"/>
        </w:rPr>
        <w:t>19</w:t>
      </w:r>
      <w:r w:rsidR="002B4013">
        <w:rPr>
          <w:rFonts w:ascii="Comenia Sans" w:hAnsi="Comenia Sans"/>
        </w:rPr>
        <w:t xml:space="preserve"> vyučujících</w:t>
      </w:r>
      <w:r w:rsidRPr="00880762">
        <w:rPr>
          <w:rFonts w:ascii="Comenia Sans" w:hAnsi="Comenia Sans"/>
        </w:rPr>
        <w:t xml:space="preserve">) a dále </w:t>
      </w:r>
      <w:r w:rsidR="00B51FFC">
        <w:rPr>
          <w:rFonts w:ascii="Comenia Sans" w:hAnsi="Comenia Sans"/>
        </w:rPr>
        <w:t xml:space="preserve">celkovým </w:t>
      </w:r>
      <w:r w:rsidRPr="00880762">
        <w:rPr>
          <w:rFonts w:ascii="Comenia Sans" w:hAnsi="Comenia Sans"/>
        </w:rPr>
        <w:t xml:space="preserve">vysokým podílem </w:t>
      </w:r>
      <w:r w:rsidR="00B51FFC">
        <w:rPr>
          <w:rFonts w:ascii="Comenia Sans" w:hAnsi="Comenia Sans"/>
        </w:rPr>
        <w:t>praktické složky na výuce</w:t>
      </w:r>
      <w:r w:rsidRPr="00880762">
        <w:rPr>
          <w:rFonts w:ascii="Comenia Sans" w:hAnsi="Comenia Sans"/>
        </w:rPr>
        <w:t xml:space="preserve">. </w:t>
      </w:r>
    </w:p>
    <w:p w14:paraId="74471637" w14:textId="0BF81679" w:rsidR="007E0875" w:rsidRDefault="007E0875" w:rsidP="007E0875">
      <w:pPr>
        <w:jc w:val="both"/>
        <w:rPr>
          <w:rFonts w:ascii="Comenia Sans" w:hAnsi="Comenia Sans"/>
        </w:rPr>
      </w:pPr>
      <w:r w:rsidRPr="00880762">
        <w:rPr>
          <w:rFonts w:ascii="Comenia Sans" w:hAnsi="Comenia Sans"/>
        </w:rPr>
        <w:t xml:space="preserve">Odborníci z praxe </w:t>
      </w:r>
      <w:r w:rsidR="00F156E0">
        <w:rPr>
          <w:rFonts w:ascii="Comenia Sans" w:hAnsi="Comenia Sans"/>
        </w:rPr>
        <w:t xml:space="preserve">spolupracují s akademiky (zejména s garanty ZT a PZ předmětů) na koncepci teoretické výuky, která zahrnuje rovněž strategie integrace teorie a praxe v procesu rozvoje odborných profesních znalostí, dovedností a způsobilostí. Dalšími odborníky z praxe budou vybraní zaměstanci smluvních organizací Filozofické fakulty UHK, kteří budou v úzkém kontaktu nejenom se studenty, ale i s garantkou všech orientačních praxí a s garantkou studijního programu a </w:t>
      </w:r>
      <w:r w:rsidR="002D08A6">
        <w:rPr>
          <w:rFonts w:ascii="Comenia Sans" w:hAnsi="Comenia Sans"/>
        </w:rPr>
        <w:t>při příležitosti</w:t>
      </w:r>
      <w:r w:rsidR="00F156E0">
        <w:rPr>
          <w:rFonts w:ascii="Comenia Sans" w:hAnsi="Comenia Sans"/>
        </w:rPr>
        <w:t xml:space="preserve"> pravideln</w:t>
      </w:r>
      <w:r w:rsidR="002D08A6">
        <w:rPr>
          <w:rFonts w:ascii="Comenia Sans" w:hAnsi="Comenia Sans"/>
        </w:rPr>
        <w:t>ých</w:t>
      </w:r>
      <w:r w:rsidR="00F156E0">
        <w:rPr>
          <w:rFonts w:ascii="Comenia Sans" w:hAnsi="Comenia Sans"/>
        </w:rPr>
        <w:t xml:space="preserve"> setkávání v rámci </w:t>
      </w:r>
      <w:r w:rsidR="002D08A6">
        <w:rPr>
          <w:rFonts w:ascii="Comenia Sans" w:hAnsi="Comenia Sans"/>
        </w:rPr>
        <w:t xml:space="preserve">povinných </w:t>
      </w:r>
      <w:r w:rsidR="00F156E0">
        <w:rPr>
          <w:rFonts w:ascii="Comenia Sans" w:hAnsi="Comenia Sans"/>
        </w:rPr>
        <w:t>supervizí orientačních praxí se budou významně spolupodílet na realizaci studijního programu v souladu s potřebami a aktuálními trendy v příslušných oblastech profesního uplatnění absolventů</w:t>
      </w:r>
      <w:r w:rsidR="002D08A6">
        <w:rPr>
          <w:rFonts w:ascii="Comenia Sans" w:hAnsi="Comenia Sans"/>
        </w:rPr>
        <w:t xml:space="preserve"> a na zapojování studentů do dalších oborově zaměřených aktivit (např. rozšířená spolupráce na pracovišti nad rámec požadavků orientační praxe, dobrovolnictví v rámci příslušných oblastí apod.).</w:t>
      </w:r>
    </w:p>
    <w:p w14:paraId="662C25B4" w14:textId="1F8AA1D4" w:rsidR="007E0875" w:rsidRDefault="002D08A6" w:rsidP="007E0875">
      <w:pPr>
        <w:jc w:val="both"/>
        <w:rPr>
          <w:rFonts w:ascii="Comenia Sans" w:hAnsi="Comenia Sans"/>
        </w:rPr>
      </w:pPr>
      <w:r>
        <w:rPr>
          <w:rFonts w:ascii="Comenia Sans" w:hAnsi="Comenia Sans"/>
        </w:rPr>
        <w:t>Filozofická</w:t>
      </w:r>
      <w:r w:rsidR="007E0875">
        <w:rPr>
          <w:rFonts w:ascii="Comenia Sans" w:hAnsi="Comenia Sans"/>
        </w:rPr>
        <w:t xml:space="preserve"> fakulta má </w:t>
      </w:r>
      <w:r>
        <w:rPr>
          <w:rFonts w:ascii="Comenia Sans" w:hAnsi="Comenia Sans"/>
        </w:rPr>
        <w:t xml:space="preserve">aktuálně </w:t>
      </w:r>
      <w:r w:rsidR="007E0875">
        <w:rPr>
          <w:rFonts w:ascii="Comenia Sans" w:hAnsi="Comenia Sans"/>
        </w:rPr>
        <w:t>uzavřen</w:t>
      </w:r>
      <w:r>
        <w:rPr>
          <w:rFonts w:ascii="Comenia Sans" w:hAnsi="Comenia Sans"/>
        </w:rPr>
        <w:t>y čtyři</w:t>
      </w:r>
      <w:r w:rsidR="007E0875">
        <w:rPr>
          <w:rFonts w:ascii="Comenia Sans" w:hAnsi="Comenia Sans"/>
        </w:rPr>
        <w:t xml:space="preserve"> smlouvy s pracovišti, kde bude praxe po dobu trvání akreditace</w:t>
      </w:r>
      <w:r>
        <w:rPr>
          <w:rFonts w:ascii="Comenia Sans" w:hAnsi="Comenia Sans"/>
        </w:rPr>
        <w:t xml:space="preserve"> </w:t>
      </w:r>
      <w:r>
        <w:rPr>
          <w:rFonts w:ascii="Comenia Sans" w:hAnsi="Comenia Sans"/>
        </w:rPr>
        <w:t>realizována</w:t>
      </w:r>
      <w:r>
        <w:rPr>
          <w:rFonts w:ascii="Comenia Sans" w:hAnsi="Comenia Sans"/>
        </w:rPr>
        <w:t xml:space="preserve">. Další pracoviště uvedená v tabulce níže spolupráci přislíbila a aktuálně v nich probíhají schvalovací procesy směřující k dokončení uzavření rámcových smluv o spolupráci  </w:t>
      </w:r>
      <w:r w:rsidR="007E0875">
        <w:rPr>
          <w:rFonts w:ascii="Comenia Sans" w:hAnsi="Comenia Sans"/>
        </w:rPr>
        <w:t>(</w:t>
      </w:r>
      <w:r w:rsidR="00745B27">
        <w:rPr>
          <w:rFonts w:ascii="Comenia Sans" w:hAnsi="Comenia Sans"/>
        </w:rPr>
        <w:t>n</w:t>
      </w:r>
      <w:r w:rsidR="007E0875">
        <w:rPr>
          <w:rFonts w:ascii="Comenia Sans" w:hAnsi="Comenia Sans"/>
        </w:rPr>
        <w:t xml:space="preserve">íže uvedené smlouvy jsou k dispozici v úložišti akreditačních materiálů UHK </w:t>
      </w:r>
      <w:hyperlink r:id="rId11" w:history="1">
        <w:r w:rsidR="007E0875" w:rsidRPr="00E803FE">
          <w:rPr>
            <w:rStyle w:val="Hypertextovodkaz"/>
            <w:rFonts w:ascii="Comenia Sans" w:hAnsi="Comenia Sans"/>
            <w:szCs w:val="26"/>
          </w:rPr>
          <w:t>https://ris2.uhk.cz/akreditace/</w:t>
        </w:r>
      </w:hyperlink>
      <w:r w:rsidR="007E0875" w:rsidRPr="00E803FE">
        <w:rPr>
          <w:rFonts w:ascii="Comenia Sans" w:hAnsi="Comenia Sans"/>
          <w:sz w:val="14"/>
        </w:rPr>
        <w:t>).</w:t>
      </w:r>
    </w:p>
    <w:p w14:paraId="763E9FF3" w14:textId="77777777" w:rsidR="007E0875" w:rsidRDefault="007E0875" w:rsidP="007E0875">
      <w:pPr>
        <w:jc w:val="both"/>
        <w:rPr>
          <w:rFonts w:ascii="Comenia Sans" w:hAnsi="Comenia Sans"/>
        </w:rPr>
      </w:pPr>
    </w:p>
    <w:tbl>
      <w:tblPr>
        <w:tblW w:w="9101"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44"/>
        <w:gridCol w:w="1857"/>
      </w:tblGrid>
      <w:tr w:rsidR="00101302" w:rsidRPr="00101302" w14:paraId="7AED6AB8"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F7CAAC"/>
            <w:hideMark/>
          </w:tcPr>
          <w:p w14:paraId="78CEE63F"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b/>
                <w:bCs/>
                <w:sz w:val="18"/>
                <w:szCs w:val="18"/>
                <w:lang w:val="cs-CZ" w:eastAsia="cs-CZ"/>
              </w:rPr>
              <w:t>Přehled pracovišť, na kterých má být odborná praxe/praktická výuka uskutečňována</w:t>
            </w:r>
            <w:r w:rsidRPr="00527227">
              <w:rPr>
                <w:rFonts w:ascii="Cambria" w:eastAsia="Times New Roman" w:hAnsi="Cambria" w:cs="Times New Roman"/>
                <w:sz w:val="18"/>
                <w:szCs w:val="18"/>
                <w:lang w:val="cs-CZ" w:eastAsia="cs-CZ"/>
              </w:rPr>
              <w:t> </w:t>
            </w:r>
          </w:p>
        </w:tc>
        <w:tc>
          <w:tcPr>
            <w:tcW w:w="1857" w:type="dxa"/>
            <w:tcBorders>
              <w:top w:val="single" w:sz="6" w:space="0" w:color="auto"/>
              <w:left w:val="single" w:sz="6" w:space="0" w:color="auto"/>
              <w:bottom w:val="single" w:sz="6" w:space="0" w:color="auto"/>
              <w:right w:val="single" w:sz="6" w:space="0" w:color="auto"/>
            </w:tcBorders>
            <w:shd w:val="clear" w:color="auto" w:fill="F7CAAC"/>
            <w:hideMark/>
          </w:tcPr>
          <w:p w14:paraId="3463FCFE"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b/>
                <w:bCs/>
                <w:sz w:val="18"/>
                <w:szCs w:val="18"/>
                <w:lang w:val="cs-CZ" w:eastAsia="cs-CZ"/>
              </w:rPr>
              <w:t>Smluvně zajištěno</w:t>
            </w:r>
            <w:r w:rsidRPr="00527227">
              <w:rPr>
                <w:rFonts w:ascii="Cambria" w:eastAsia="Times New Roman" w:hAnsi="Cambria" w:cs="Times New Roman"/>
                <w:sz w:val="18"/>
                <w:szCs w:val="18"/>
                <w:lang w:val="cs-CZ" w:eastAsia="cs-CZ"/>
              </w:rPr>
              <w:t> </w:t>
            </w:r>
          </w:p>
        </w:tc>
      </w:tr>
      <w:tr w:rsidR="00527227" w:rsidRPr="00527227" w14:paraId="01AE935A"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01241BDE"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Pedagogicko-psychologická poradna a speciálně-pedagogické centrum Královehradeckého kraje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614DD343"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tc>
      </w:tr>
      <w:tr w:rsidR="00527227" w:rsidRPr="00527227" w14:paraId="551D8BCB"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215792C1"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PROSTOR PRO, o. p. s.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37A5AC4A"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p w14:paraId="69CF69DF"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w:t>
            </w:r>
          </w:p>
        </w:tc>
      </w:tr>
      <w:tr w:rsidR="00527227" w:rsidRPr="00527227" w14:paraId="45CB89D4"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6988C748"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Albertinum, odborný léčebný ústav Žamberk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3F51FB82"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p w14:paraId="472A88B6"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w:t>
            </w:r>
          </w:p>
        </w:tc>
      </w:tr>
      <w:tr w:rsidR="00527227" w:rsidRPr="00527227" w14:paraId="1606E8F2"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2C737072"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SEMIRAMIS, z. ú.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63AD8480"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p w14:paraId="12C12075"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w:t>
            </w:r>
          </w:p>
        </w:tc>
      </w:tr>
      <w:tr w:rsidR="00527227" w:rsidRPr="00101302" w14:paraId="1F41CE68"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7C1AD33" w14:textId="568FB755" w:rsidR="00527227" w:rsidRPr="00101302" w:rsidRDefault="00527227" w:rsidP="00527227">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LAXUS Hradec Králové</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C1E3E1E" w14:textId="5B63993F" w:rsidR="00527227" w:rsidRPr="00101302" w:rsidRDefault="00101302" w:rsidP="00527227">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674AFC5F"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B44F118" w14:textId="3312F93E"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Centrum duševního zdraví Hradec Králové</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6EE1CB8E" w14:textId="217015CA"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2E9621E4"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3E00A15D" w14:textId="468355D7"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Centrum duševního zdraví Pardubice</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93B2F66" w14:textId="6400AB2A"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12011DDD"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505E8AEF" w14:textId="1185FE2D"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Psychiatrická klinika Fakultní nemocnice Hradec Králové</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5604D235" w14:textId="08B360B9"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58E6B047"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D560CCC" w14:textId="6E11A534"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Dětský diagnostický ústav Královehradeckého kraje</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9359D77" w14:textId="64925359"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5ED26766"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A524EDE" w14:textId="1A0B2DDB"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Psychiatrická nemocnice Havlíčkův Brod</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12A85505" w14:textId="5C947BBC"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0FD1B795"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48F85CC5" w14:textId="60596628"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Škoda Auto Česká republika</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7B0BD405" w14:textId="475BC58C"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233C6E68"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1D535FEF" w14:textId="400417E0"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T-mobile</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29402CE" w14:textId="26B65511"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205A4580"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248BC56C" w14:textId="55F87889"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ČSOB</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12194E8" w14:textId="3BEA3269"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3891B985"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7C46B0BF" w14:textId="39098DAF"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Siemens Letohrad</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EF7840D" w14:textId="229CB9B1"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7E1EF8C9"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3F504DE8" w14:textId="7971D620"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 xml:space="preserve">Krajský úřad Královehradeckého kraje – odbor školství a sportu; odbor sociální </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06C99327" w14:textId="718C8314"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bl>
    <w:p w14:paraId="6DED637A" w14:textId="315309A8" w:rsidR="007E0875" w:rsidRDefault="00101302" w:rsidP="007E0875">
      <w:pPr>
        <w:jc w:val="both"/>
        <w:rPr>
          <w:rFonts w:ascii="Cambria" w:hAnsi="Cambria"/>
          <w:noProof/>
          <w:sz w:val="18"/>
          <w:szCs w:val="18"/>
        </w:rPr>
      </w:pPr>
      <w:r w:rsidRPr="00101302">
        <w:rPr>
          <w:rFonts w:ascii="Cambria" w:hAnsi="Cambria"/>
          <w:noProof/>
          <w:sz w:val="18"/>
          <w:szCs w:val="18"/>
        </w:rPr>
        <w:t>*spolupráce na zajišťování praxí studentů byla na základě oslovení garantkou studijního progamu/garantkou praxí předběžně přislíbena, aktuálně probíhají procesy směřující k uzavření rámcové smlouvy</w:t>
      </w:r>
    </w:p>
    <w:p w14:paraId="0616C587" w14:textId="77777777" w:rsidR="00101302" w:rsidRDefault="00101302" w:rsidP="007E0875">
      <w:pPr>
        <w:jc w:val="both"/>
        <w:rPr>
          <w:rFonts w:ascii="Cambria" w:hAnsi="Cambria"/>
          <w:noProof/>
          <w:sz w:val="18"/>
          <w:szCs w:val="18"/>
        </w:rPr>
      </w:pPr>
    </w:p>
    <w:p w14:paraId="6D71CF54" w14:textId="77777777" w:rsidR="00101302" w:rsidRPr="00101302" w:rsidRDefault="00101302" w:rsidP="007E0875">
      <w:pPr>
        <w:jc w:val="both"/>
        <w:rPr>
          <w:rFonts w:ascii="Cambria" w:hAnsi="Cambria"/>
          <w:noProof/>
          <w:sz w:val="18"/>
          <w:szCs w:val="18"/>
        </w:rPr>
      </w:pPr>
    </w:p>
    <w:p w14:paraId="470E363B" w14:textId="77777777"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r w:rsidRPr="00880762">
        <w:rPr>
          <w:rFonts w:ascii="Comenia Sans" w:eastAsiaTheme="majorEastAsia" w:hAnsi="Comenia Sans" w:cstheme="majorBidi"/>
          <w:b/>
          <w:color w:val="0A2F40" w:themeColor="accent1" w:themeShade="7F"/>
          <w:sz w:val="24"/>
          <w:szCs w:val="24"/>
        </w:rPr>
        <w:lastRenderedPageBreak/>
        <w:t>Mezinárodní rozměr studijního programu</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445F9B08"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07435977"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DCBF08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3D6B9F7"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6FA9138A"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F7FBC" w14:paraId="2CE55DFA" w14:textId="77777777" w:rsidTr="00D63BA9">
        <w:trPr>
          <w:trHeight w:val="969"/>
        </w:trPr>
        <w:tc>
          <w:tcPr>
            <w:tcW w:w="866" w:type="dxa"/>
            <w:tcBorders>
              <w:top w:val="nil"/>
              <w:left w:val="single" w:sz="4" w:space="0" w:color="auto"/>
              <w:bottom w:val="single" w:sz="4" w:space="0" w:color="auto"/>
              <w:right w:val="single" w:sz="4" w:space="0" w:color="auto"/>
            </w:tcBorders>
            <w:vAlign w:val="center"/>
            <w:hideMark/>
          </w:tcPr>
          <w:p w14:paraId="22CB4C2A"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2. 3</w:t>
            </w:r>
          </w:p>
        </w:tc>
        <w:tc>
          <w:tcPr>
            <w:tcW w:w="3974" w:type="dxa"/>
            <w:tcBorders>
              <w:top w:val="nil"/>
              <w:left w:val="nil"/>
              <w:bottom w:val="single" w:sz="4" w:space="0" w:color="auto"/>
              <w:right w:val="single" w:sz="4" w:space="0" w:color="auto"/>
            </w:tcBorders>
            <w:vAlign w:val="center"/>
            <w:hideMark/>
          </w:tcPr>
          <w:p w14:paraId="6C359AF5"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Vysokou školou je zohledněn mezinárodní rozměr studijního programu, s přihlédnutím k typu a případnému profilu studijního programu.</w:t>
            </w:r>
          </w:p>
        </w:tc>
        <w:tc>
          <w:tcPr>
            <w:tcW w:w="1020" w:type="dxa"/>
            <w:tcBorders>
              <w:top w:val="nil"/>
              <w:left w:val="nil"/>
              <w:bottom w:val="single" w:sz="4" w:space="0" w:color="auto"/>
              <w:right w:val="single" w:sz="4" w:space="0" w:color="auto"/>
            </w:tcBorders>
            <w:vAlign w:val="center"/>
            <w:hideMark/>
          </w:tcPr>
          <w:p w14:paraId="5F868F94"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36F7F1C0" w14:textId="759F04C3" w:rsidR="007E0875" w:rsidRPr="00443990" w:rsidRDefault="007E0875" w:rsidP="00443990">
            <w:pPr>
              <w:numPr>
                <w:ilvl w:val="0"/>
                <w:numId w:val="1"/>
              </w:numPr>
              <w:spacing w:line="256" w:lineRule="auto"/>
              <w:ind w:left="405"/>
              <w:rPr>
                <w:rFonts w:ascii="Comenia Sans" w:hAnsi="Comenia Sans"/>
                <w:sz w:val="18"/>
                <w:szCs w:val="18"/>
              </w:rPr>
            </w:pPr>
            <w:r w:rsidRPr="009F7FBC">
              <w:rPr>
                <w:rFonts w:ascii="Comenia Sans" w:hAnsi="Comenia Sans"/>
                <w:sz w:val="18"/>
                <w:szCs w:val="18"/>
              </w:rPr>
              <w:t xml:space="preserve">Standardy studijních programů Univerzity Hradec Králové – </w:t>
            </w:r>
            <w:r w:rsidRPr="00F969FB">
              <w:rPr>
                <w:rFonts w:ascii="Comenia Sans" w:hAnsi="Comenia Sans"/>
                <w:sz w:val="18"/>
                <w:szCs w:val="18"/>
              </w:rPr>
              <w:t>Rektorský výnos č. 8/2021</w:t>
            </w:r>
            <w:r w:rsidRPr="00F969FB">
              <w:rPr>
                <w:rFonts w:ascii="Comenia Sans" w:eastAsiaTheme="majorEastAsia" w:hAnsi="Comenia Sans"/>
                <w:sz w:val="18"/>
                <w:szCs w:val="18"/>
                <w:vertAlign w:val="superscript"/>
              </w:rPr>
              <w:footnoteReference w:id="23"/>
            </w:r>
          </w:p>
          <w:p w14:paraId="26220B0D" w14:textId="77777777" w:rsidR="007E0875" w:rsidRPr="005E3002" w:rsidRDefault="007E0875" w:rsidP="007E0875">
            <w:pPr>
              <w:numPr>
                <w:ilvl w:val="0"/>
                <w:numId w:val="1"/>
              </w:numPr>
              <w:spacing w:line="256" w:lineRule="auto"/>
              <w:ind w:left="405"/>
              <w:rPr>
                <w:rFonts w:ascii="Comenia Sans" w:hAnsi="Comenia Sans" w:cs="Calibri"/>
                <w:color w:val="000000"/>
                <w:sz w:val="18"/>
                <w:szCs w:val="18"/>
              </w:rPr>
            </w:pPr>
            <w:r w:rsidRPr="009F7FBC">
              <w:rPr>
                <w:rFonts w:ascii="Comenia Sans" w:hAnsi="Comenia Sans"/>
                <w:sz w:val="18"/>
                <w:szCs w:val="18"/>
              </w:rPr>
              <w:t xml:space="preserve">Výroční zprávy o činnosti </w:t>
            </w:r>
            <w:r w:rsidR="00522C06">
              <w:rPr>
                <w:rFonts w:ascii="Comenia Sans" w:hAnsi="Comenia Sans"/>
                <w:sz w:val="18"/>
                <w:szCs w:val="18"/>
              </w:rPr>
              <w:t>F</w:t>
            </w:r>
            <w:r w:rsidRPr="009F7FBC">
              <w:rPr>
                <w:rFonts w:ascii="Comenia Sans" w:hAnsi="Comenia Sans"/>
                <w:sz w:val="18"/>
                <w:szCs w:val="18"/>
              </w:rPr>
              <w:t>F UHK</w:t>
            </w:r>
            <w:r w:rsidRPr="009F7FBC">
              <w:rPr>
                <w:rFonts w:eastAsiaTheme="majorEastAsia"/>
                <w:szCs w:val="18"/>
                <w:vertAlign w:val="superscript"/>
              </w:rPr>
              <w:footnoteReference w:id="24"/>
            </w:r>
          </w:p>
          <w:p w14:paraId="6102362E" w14:textId="76CCF087" w:rsidR="005E3002" w:rsidRPr="009F7FBC" w:rsidRDefault="005E3002" w:rsidP="007E0875">
            <w:pPr>
              <w:numPr>
                <w:ilvl w:val="0"/>
                <w:numId w:val="1"/>
              </w:numPr>
              <w:spacing w:line="256" w:lineRule="auto"/>
              <w:ind w:left="405"/>
              <w:rPr>
                <w:rFonts w:ascii="Comenia Sans" w:hAnsi="Comenia Sans" w:cs="Calibri"/>
                <w:color w:val="000000"/>
                <w:sz w:val="18"/>
                <w:szCs w:val="18"/>
              </w:rPr>
            </w:pPr>
            <w:r>
              <w:rPr>
                <w:rFonts w:ascii="Comenia Sans" w:hAnsi="Comenia Sans"/>
                <w:sz w:val="18"/>
                <w:szCs w:val="18"/>
              </w:rPr>
              <w:t>Příloha C-II</w:t>
            </w:r>
          </w:p>
        </w:tc>
      </w:tr>
    </w:tbl>
    <w:p w14:paraId="7652FC6F" w14:textId="77777777" w:rsidR="007E0875" w:rsidRPr="009F7FBC" w:rsidRDefault="007E0875" w:rsidP="007E0875">
      <w:pPr>
        <w:keepNext/>
        <w:keepLines/>
        <w:spacing w:before="40"/>
        <w:outlineLvl w:val="1"/>
        <w:rPr>
          <w:rFonts w:ascii="Comenia Sans" w:eastAsiaTheme="majorEastAsia" w:hAnsi="Comenia Sans" w:cstheme="majorBidi"/>
          <w:color w:val="156082" w:themeColor="accent1"/>
          <w:sz w:val="24"/>
          <w:szCs w:val="24"/>
        </w:rPr>
      </w:pPr>
    </w:p>
    <w:p w14:paraId="01297A72" w14:textId="79DBD9B7" w:rsidR="0022391E" w:rsidRDefault="003742E2" w:rsidP="007E0875">
      <w:pPr>
        <w:jc w:val="both"/>
        <w:rPr>
          <w:rFonts w:ascii="Comenia Sans" w:hAnsi="Comenia Sans"/>
          <w:noProof/>
        </w:rPr>
      </w:pPr>
      <w:r>
        <w:rPr>
          <w:rFonts w:ascii="Comenia Sans" w:hAnsi="Comenia Sans"/>
          <w:noProof/>
        </w:rPr>
        <w:t>Filozofi</w:t>
      </w:r>
      <w:r w:rsidR="007E0875" w:rsidRPr="00761EFF">
        <w:rPr>
          <w:rFonts w:ascii="Comenia Sans" w:hAnsi="Comenia Sans"/>
          <w:noProof/>
        </w:rPr>
        <w:t xml:space="preserve">cká fakulta UHK věnuje pozornost mezinárodnímu rozměru předloženého studijního programu, který </w:t>
      </w:r>
      <w:r>
        <w:rPr>
          <w:rFonts w:ascii="Comenia Sans" w:hAnsi="Comenia Sans"/>
          <w:noProof/>
        </w:rPr>
        <w:t>bude</w:t>
      </w:r>
      <w:r w:rsidR="007E0875" w:rsidRPr="00761EFF">
        <w:rPr>
          <w:rFonts w:ascii="Comenia Sans" w:hAnsi="Comenia Sans"/>
          <w:noProof/>
        </w:rPr>
        <w:t xml:space="preserve"> naplňován </w:t>
      </w:r>
      <w:r w:rsidR="00E8763B">
        <w:rPr>
          <w:rFonts w:ascii="Comenia Sans" w:hAnsi="Comenia Sans"/>
          <w:noProof/>
        </w:rPr>
        <w:t>několika</w:t>
      </w:r>
      <w:r w:rsidR="007E0875" w:rsidRPr="00761EFF">
        <w:rPr>
          <w:rFonts w:ascii="Comenia Sans" w:hAnsi="Comenia Sans"/>
          <w:noProof/>
        </w:rPr>
        <w:t> </w:t>
      </w:r>
      <w:r>
        <w:rPr>
          <w:rFonts w:ascii="Comenia Sans" w:hAnsi="Comenia Sans"/>
          <w:noProof/>
        </w:rPr>
        <w:t>způsoby</w:t>
      </w:r>
      <w:r w:rsidR="007E0875" w:rsidRPr="00761EFF">
        <w:rPr>
          <w:rFonts w:ascii="Comenia Sans" w:hAnsi="Comenia Sans"/>
          <w:noProof/>
        </w:rPr>
        <w:t xml:space="preserve">: </w:t>
      </w:r>
    </w:p>
    <w:p w14:paraId="33BD5B20" w14:textId="704C41AE" w:rsidR="00FF3852" w:rsidRDefault="007E0875" w:rsidP="007E0875">
      <w:pPr>
        <w:jc w:val="both"/>
        <w:rPr>
          <w:rFonts w:ascii="Comenia Sans" w:hAnsi="Comenia Sans"/>
        </w:rPr>
      </w:pPr>
      <w:r w:rsidRPr="00761EFF">
        <w:rPr>
          <w:rFonts w:ascii="Comenia Sans" w:hAnsi="Comenia Sans"/>
          <w:noProof/>
        </w:rPr>
        <w:t xml:space="preserve">(1) zahraničními mobilitami vyučujcích a studentů, v rámci kterých </w:t>
      </w:r>
      <w:r w:rsidR="003742E2">
        <w:rPr>
          <w:rFonts w:ascii="Comenia Sans" w:hAnsi="Comenia Sans"/>
          <w:noProof/>
        </w:rPr>
        <w:t>budou</w:t>
      </w:r>
      <w:r w:rsidRPr="00761EFF">
        <w:rPr>
          <w:rFonts w:ascii="Comenia Sans" w:hAnsi="Comenia Sans"/>
          <w:noProof/>
        </w:rPr>
        <w:t xml:space="preserve"> navazovány kontakty a vyměňovány zkušenosti s </w:t>
      </w:r>
      <w:r w:rsidR="003742E2">
        <w:rPr>
          <w:rFonts w:ascii="Comenia Sans" w:hAnsi="Comenia Sans"/>
          <w:noProof/>
        </w:rPr>
        <w:t xml:space="preserve">akademiky, odborníky z praxe </w:t>
      </w:r>
      <w:r w:rsidRPr="00761EFF">
        <w:rPr>
          <w:rFonts w:ascii="Comenia Sans" w:hAnsi="Comenia Sans"/>
          <w:noProof/>
        </w:rPr>
        <w:t xml:space="preserve"> a studenty z partnerských vysokoškolských a dalších </w:t>
      </w:r>
      <w:r w:rsidR="003742E2">
        <w:rPr>
          <w:rFonts w:ascii="Comenia Sans" w:hAnsi="Comenia Sans"/>
          <w:noProof/>
        </w:rPr>
        <w:t>odborných</w:t>
      </w:r>
      <w:r w:rsidRPr="00761EFF">
        <w:rPr>
          <w:rFonts w:ascii="Comenia Sans" w:hAnsi="Comenia Sans"/>
          <w:noProof/>
        </w:rPr>
        <w:t xml:space="preserve"> institucí.  </w:t>
      </w:r>
      <w:r w:rsidR="003742E2">
        <w:rPr>
          <w:rFonts w:ascii="Comenia Sans" w:hAnsi="Comenia Sans"/>
        </w:rPr>
        <w:t>Filozofick</w:t>
      </w:r>
      <w:r w:rsidRPr="00761EFF">
        <w:rPr>
          <w:rFonts w:ascii="Comenia Sans" w:hAnsi="Comenia Sans"/>
        </w:rPr>
        <w:t xml:space="preserve">á fakulta UHK usiluje o utváření </w:t>
      </w:r>
      <w:r w:rsidR="00D7405C">
        <w:rPr>
          <w:rFonts w:ascii="Comenia Sans" w:hAnsi="Comenia Sans"/>
        </w:rPr>
        <w:t xml:space="preserve">nových </w:t>
      </w:r>
      <w:r w:rsidRPr="00761EFF">
        <w:rPr>
          <w:rFonts w:ascii="Comenia Sans" w:hAnsi="Comenia Sans"/>
        </w:rPr>
        <w:t xml:space="preserve">příležitostí pro zahraniční studijní pobyty, pracovní stáže a konference jak pro vyučující, tak i pro studenty </w:t>
      </w:r>
      <w:r w:rsidR="00D7405C">
        <w:rPr>
          <w:rFonts w:ascii="Comenia Sans" w:hAnsi="Comenia Sans"/>
        </w:rPr>
        <w:t xml:space="preserve"> </w:t>
      </w:r>
      <w:r w:rsidR="00D7405C" w:rsidRPr="00443990">
        <w:rPr>
          <w:rFonts w:ascii="Comenia Sans" w:hAnsi="Comenia Sans"/>
        </w:rPr>
        <w:t xml:space="preserve">studijního programu Psychologie </w:t>
      </w:r>
      <w:r w:rsidRPr="00443990">
        <w:rPr>
          <w:rFonts w:ascii="Comenia Sans" w:hAnsi="Comenia Sans"/>
        </w:rPr>
        <w:t>především prostřednictvím bilaterálních smluv programu ERASMUS+, a dále uzavřených partnerských smluv UHK se zahraničními univerzitami v rámci Institucionálního rozvojového plánu UHK</w:t>
      </w:r>
      <w:r w:rsidR="00C15FCE" w:rsidRPr="00443990">
        <w:rPr>
          <w:rFonts w:ascii="Comenia Sans" w:hAnsi="Comenia Sans"/>
        </w:rPr>
        <w:t>;</w:t>
      </w:r>
    </w:p>
    <w:p w14:paraId="6B6D8D92" w14:textId="1ED2D967" w:rsidR="00FF3852" w:rsidRPr="0022391E" w:rsidRDefault="0022391E" w:rsidP="007E0875">
      <w:pPr>
        <w:jc w:val="both"/>
        <w:rPr>
          <w:rFonts w:ascii="Comenia Sans" w:hAnsi="Comenia Sans"/>
        </w:rPr>
      </w:pPr>
      <w:r w:rsidRPr="0022391E">
        <w:rPr>
          <w:rFonts w:ascii="Comenia Sans" w:hAnsi="Comenia Sans"/>
        </w:rPr>
        <w:t xml:space="preserve">Aktuálně je </w:t>
      </w:r>
      <w:r w:rsidR="00745B27">
        <w:rPr>
          <w:rFonts w:ascii="Comenia Sans" w:hAnsi="Comenia Sans"/>
        </w:rPr>
        <w:t>předmětem</w:t>
      </w:r>
      <w:r w:rsidRPr="0022391E">
        <w:rPr>
          <w:rFonts w:ascii="Comenia Sans" w:hAnsi="Comenia Sans"/>
        </w:rPr>
        <w:t xml:space="preserve"> jednání </w:t>
      </w:r>
      <w:r w:rsidR="00FF3852" w:rsidRPr="0022391E">
        <w:rPr>
          <w:rFonts w:ascii="Comenia Sans" w:hAnsi="Comenia Sans"/>
        </w:rPr>
        <w:t xml:space="preserve">několik </w:t>
      </w:r>
      <w:r w:rsidR="007E0875" w:rsidRPr="0022391E">
        <w:rPr>
          <w:rFonts w:ascii="Comenia Sans" w:hAnsi="Comenia Sans"/>
        </w:rPr>
        <w:t xml:space="preserve">nových </w:t>
      </w:r>
      <w:r w:rsidRPr="0022391E">
        <w:rPr>
          <w:rFonts w:ascii="Comenia Sans" w:hAnsi="Comenia Sans"/>
        </w:rPr>
        <w:t xml:space="preserve">bilaterálních </w:t>
      </w:r>
      <w:r w:rsidR="007E0875" w:rsidRPr="0022391E">
        <w:rPr>
          <w:rFonts w:ascii="Comenia Sans" w:hAnsi="Comenia Sans"/>
        </w:rPr>
        <w:t xml:space="preserve">smluv programu </w:t>
      </w:r>
      <w:r w:rsidRPr="0022391E">
        <w:rPr>
          <w:rFonts w:ascii="Comenia Sans" w:hAnsi="Comenia Sans"/>
        </w:rPr>
        <w:t xml:space="preserve">pro akademiky i studenty v rámci programu </w:t>
      </w:r>
      <w:r w:rsidR="007E0875" w:rsidRPr="0022391E">
        <w:rPr>
          <w:rFonts w:ascii="Comenia Sans" w:hAnsi="Comenia Sans"/>
        </w:rPr>
        <w:t xml:space="preserve">Erasmus+ (napr. </w:t>
      </w:r>
      <w:r w:rsidR="00FF3852" w:rsidRPr="0022391E">
        <w:rPr>
          <w:rFonts w:ascii="Comenia Sans" w:hAnsi="Comenia Sans"/>
        </w:rPr>
        <w:t xml:space="preserve">Rumunsko – </w:t>
      </w:r>
      <w:r w:rsidR="00FF3852" w:rsidRPr="0022391E">
        <w:rPr>
          <w:rFonts w:ascii="Comenia Sans" w:hAnsi="Comenia Sans"/>
        </w:rPr>
        <w:t>Fakulta</w:t>
      </w:r>
      <w:r w:rsidR="00FF3852" w:rsidRPr="009F7FBC">
        <w:rPr>
          <w:rFonts w:ascii="Comenia Sans" w:hAnsi="Comenia Sans"/>
        </w:rPr>
        <w:t xml:space="preserve"> Psychologie, Transilvania University of Brasov, Rumunsko</w:t>
      </w:r>
      <w:r w:rsidR="00FF3852">
        <w:rPr>
          <w:rFonts w:ascii="Comenia Sans" w:hAnsi="Comenia Sans"/>
        </w:rPr>
        <w:t xml:space="preserve">; Slovensko – Filozofická fakulta Katolíckej university v Ružomberku; Polsko - </w:t>
      </w:r>
      <w:r w:rsidR="00FF3852" w:rsidRPr="00FF3852">
        <w:rPr>
          <w:rFonts w:ascii="Comenia Sans" w:hAnsi="Comenia Sans"/>
        </w:rPr>
        <w:t>Uniwersytet WSB Merito Wrocław</w:t>
      </w:r>
      <w:r>
        <w:rPr>
          <w:rFonts w:ascii="Comenia Sans" w:hAnsi="Comenia Sans"/>
        </w:rPr>
        <w:t xml:space="preserve"> a Rakousko - </w:t>
      </w:r>
      <w:r w:rsidRPr="0022391E">
        <w:rPr>
          <w:rFonts w:ascii="Comenia Sans" w:hAnsi="Comenia Sans"/>
        </w:rPr>
        <w:t>Universität Wien</w:t>
      </w:r>
      <w:r>
        <w:rPr>
          <w:rFonts w:ascii="Comenia Sans" w:hAnsi="Comenia Sans"/>
        </w:rPr>
        <w:t>)</w:t>
      </w:r>
      <w:r w:rsidR="00C15FCE">
        <w:rPr>
          <w:rFonts w:ascii="Comenia Sans" w:hAnsi="Comenia Sans"/>
        </w:rPr>
        <w:t>;</w:t>
      </w:r>
      <w:r w:rsidR="00C15FCE" w:rsidRPr="0022391E">
        <w:rPr>
          <w:rFonts w:ascii="Comenia Sans" w:hAnsi="Comenia Sans"/>
        </w:rPr>
        <w:t xml:space="preserve"> </w:t>
      </w:r>
    </w:p>
    <w:p w14:paraId="76BF118A" w14:textId="71673D9F" w:rsidR="00E8763B" w:rsidRDefault="007E0875" w:rsidP="007E0875">
      <w:pPr>
        <w:jc w:val="both"/>
        <w:rPr>
          <w:rFonts w:ascii="Comenia Sans" w:hAnsi="Comenia Sans"/>
        </w:rPr>
      </w:pPr>
      <w:r w:rsidRPr="0022391E">
        <w:rPr>
          <w:rFonts w:ascii="Comenia Sans" w:hAnsi="Comenia Sans"/>
          <w:noProof/>
        </w:rPr>
        <w:t>(2) zařazením do studijního plánu předmět</w:t>
      </w:r>
      <w:r w:rsidR="00745B27">
        <w:rPr>
          <w:rFonts w:ascii="Comenia Sans" w:hAnsi="Comenia Sans"/>
          <w:noProof/>
        </w:rPr>
        <w:t>ů</w:t>
      </w:r>
      <w:r w:rsidRPr="0022391E">
        <w:rPr>
          <w:rFonts w:ascii="Comenia Sans" w:hAnsi="Comenia Sans"/>
          <w:noProof/>
        </w:rPr>
        <w:t xml:space="preserve"> a studijních zdrojů v cizím jazyce, v rámci čehož jsou jednak intenzívně  rozvíjeny  cizojazyčné jazykové kompetence a současně je student uváděn do </w:t>
      </w:r>
      <w:r w:rsidR="0022391E" w:rsidRPr="0022391E">
        <w:rPr>
          <w:rFonts w:ascii="Comenia Sans" w:hAnsi="Comenia Sans"/>
          <w:noProof/>
        </w:rPr>
        <w:t xml:space="preserve">odborné </w:t>
      </w:r>
      <w:r w:rsidRPr="0022391E">
        <w:rPr>
          <w:rFonts w:ascii="Comenia Sans" w:hAnsi="Comenia Sans"/>
          <w:noProof/>
        </w:rPr>
        <w:t xml:space="preserve"> kultury v cizích zemích a konfrontován s</w:t>
      </w:r>
      <w:r w:rsidR="0022391E" w:rsidRPr="0022391E">
        <w:rPr>
          <w:rFonts w:ascii="Comenia Sans" w:hAnsi="Comenia Sans"/>
          <w:noProof/>
        </w:rPr>
        <w:t xml:space="preserve"> psychologickými </w:t>
      </w:r>
      <w:r w:rsidRPr="0022391E">
        <w:rPr>
          <w:rFonts w:ascii="Comenia Sans" w:hAnsi="Comenia Sans"/>
          <w:noProof/>
        </w:rPr>
        <w:t>pojetími  odborníků (autorů odborných zdrojů) z dalších zemí.</w:t>
      </w:r>
      <w:r w:rsidRPr="00761EFF">
        <w:rPr>
          <w:rFonts w:ascii="Comenia Sans" w:hAnsi="Comenia Sans"/>
          <w:noProof/>
        </w:rPr>
        <w:t xml:space="preserve"> </w:t>
      </w:r>
      <w:r w:rsidR="00E8763B">
        <w:rPr>
          <w:rFonts w:ascii="Comenia Sans" w:hAnsi="Comenia Sans"/>
        </w:rPr>
        <w:t xml:space="preserve">Studijní </w:t>
      </w:r>
      <w:r w:rsidR="00745B27">
        <w:rPr>
          <w:rFonts w:ascii="Comenia Sans" w:hAnsi="Comenia Sans"/>
        </w:rPr>
        <w:t xml:space="preserve">plan </w:t>
      </w:r>
      <w:r w:rsidRPr="00761EFF">
        <w:rPr>
          <w:rFonts w:ascii="Comenia Sans" w:hAnsi="Comenia Sans"/>
        </w:rPr>
        <w:t xml:space="preserve">zahrnuje jeden povinný předmět v angličtině (viz </w:t>
      </w:r>
      <w:r w:rsidR="00967A2F">
        <w:rPr>
          <w:rFonts w:ascii="Comenia Sans" w:hAnsi="Comenia Sans"/>
        </w:rPr>
        <w:t>Pat</w:t>
      </w:r>
      <w:r w:rsidR="006476C8">
        <w:rPr>
          <w:rFonts w:ascii="Comenia Sans" w:hAnsi="Comenia Sans"/>
        </w:rPr>
        <w:t>opsychology of children in the school environment</w:t>
      </w:r>
      <w:r w:rsidRPr="00761EFF">
        <w:rPr>
          <w:rFonts w:ascii="Comenia Sans" w:hAnsi="Comenia Sans"/>
        </w:rPr>
        <w:t>)</w:t>
      </w:r>
      <w:r w:rsidR="00E65C3A">
        <w:rPr>
          <w:rFonts w:ascii="Comenia Sans" w:hAnsi="Comenia Sans"/>
        </w:rPr>
        <w:t xml:space="preserve">. </w:t>
      </w:r>
      <w:r w:rsidR="00E8763B">
        <w:rPr>
          <w:rFonts w:ascii="Comenia Sans" w:hAnsi="Comenia Sans"/>
        </w:rPr>
        <w:t>Sylaby (formuláře B-III)</w:t>
      </w:r>
      <w:r w:rsidRPr="00761EFF">
        <w:rPr>
          <w:rFonts w:ascii="Comenia Sans" w:hAnsi="Comenia Sans"/>
        </w:rPr>
        <w:t xml:space="preserve"> většiny předmětů se </w:t>
      </w:r>
      <w:r w:rsidR="00745B27">
        <w:rPr>
          <w:rFonts w:ascii="Comenia Sans" w:hAnsi="Comenia Sans"/>
        </w:rPr>
        <w:t xml:space="preserve">současně </w:t>
      </w:r>
      <w:r w:rsidRPr="00761EFF">
        <w:rPr>
          <w:rFonts w:ascii="Comenia Sans" w:hAnsi="Comenia Sans"/>
        </w:rPr>
        <w:t xml:space="preserve">odkazují </w:t>
      </w:r>
      <w:r w:rsidR="00E8763B">
        <w:rPr>
          <w:rFonts w:ascii="Comenia Sans" w:hAnsi="Comenia Sans"/>
        </w:rPr>
        <w:t xml:space="preserve">na </w:t>
      </w:r>
      <w:r w:rsidRPr="00761EFF">
        <w:rPr>
          <w:rFonts w:ascii="Comenia Sans" w:hAnsi="Comenia Sans"/>
        </w:rPr>
        <w:t>minimálně jeden studijní zdroj v cizím (zpravidla anglickém) jazyce</w:t>
      </w:r>
      <w:r w:rsidR="00C15FCE">
        <w:rPr>
          <w:rFonts w:ascii="Comenia Sans" w:hAnsi="Comenia Sans"/>
        </w:rPr>
        <w:t>;</w:t>
      </w:r>
      <w:r w:rsidR="00E8763B">
        <w:rPr>
          <w:rFonts w:ascii="Comenia Sans" w:hAnsi="Comenia Sans"/>
        </w:rPr>
        <w:t xml:space="preserve"> </w:t>
      </w:r>
    </w:p>
    <w:p w14:paraId="6FBCA254" w14:textId="66AF0C16" w:rsidR="00E8763B" w:rsidRDefault="00E8763B" w:rsidP="007E0875">
      <w:pPr>
        <w:jc w:val="both"/>
        <w:rPr>
          <w:rFonts w:ascii="Comenia Sans" w:hAnsi="Comenia Sans"/>
        </w:rPr>
      </w:pPr>
      <w:r>
        <w:rPr>
          <w:rFonts w:ascii="Comenia Sans" w:hAnsi="Comenia Sans"/>
        </w:rPr>
        <w:t xml:space="preserve">(3) </w:t>
      </w:r>
      <w:r w:rsidR="00C15FCE">
        <w:rPr>
          <w:rFonts w:ascii="Comenia Sans" w:hAnsi="Comenia Sans"/>
        </w:rPr>
        <w:t>m</w:t>
      </w:r>
      <w:r>
        <w:rPr>
          <w:rFonts w:ascii="Comenia Sans" w:hAnsi="Comenia Sans"/>
        </w:rPr>
        <w:t xml:space="preserve">ezinárodní rozměr studijního programu je na Filozofické fakultě rovněž naplňován ustanovením poradního orgánu </w:t>
      </w:r>
      <w:r>
        <w:rPr>
          <w:rFonts w:ascii="Comenia Sans" w:hAnsi="Comenia Sans"/>
        </w:rPr>
        <w:t xml:space="preserve">děkana Filozofické Fakulty UHK, </w:t>
      </w:r>
      <w:r w:rsidRPr="005C6C76">
        <w:rPr>
          <w:rFonts w:ascii="Comenia Sans" w:hAnsi="Comenia Sans"/>
        </w:rPr>
        <w:t>International A</w:t>
      </w:r>
      <w:r w:rsidR="00953736" w:rsidRPr="005C6C76">
        <w:rPr>
          <w:rFonts w:ascii="Comenia Sans" w:hAnsi="Comenia Sans"/>
        </w:rPr>
        <w:t xml:space="preserve">dvisory </w:t>
      </w:r>
      <w:r w:rsidRPr="005C6C76">
        <w:rPr>
          <w:rFonts w:ascii="Comenia Sans" w:hAnsi="Comenia Sans"/>
        </w:rPr>
        <w:t>Board</w:t>
      </w:r>
      <w:r w:rsidR="005E3002">
        <w:rPr>
          <w:rStyle w:val="Znakapoznpodarou"/>
          <w:rFonts w:ascii="Comenia Sans" w:hAnsi="Comenia Sans"/>
        </w:rPr>
        <w:footnoteReference w:id="25"/>
      </w:r>
      <w:r w:rsidRPr="005C6C76">
        <w:rPr>
          <w:rFonts w:ascii="Comenia Sans" w:hAnsi="Comenia Sans"/>
        </w:rPr>
        <w:t>, do</w:t>
      </w:r>
      <w:r>
        <w:rPr>
          <w:rFonts w:ascii="Comenia Sans" w:hAnsi="Comenia Sans"/>
        </w:rPr>
        <w:t xml:space="preserve"> něhož  byla za obor psychologie jmenována zahraniční odbornice (</w:t>
      </w:r>
      <w:r w:rsidRPr="00D7405C">
        <w:rPr>
          <w:rFonts w:ascii="Comenia Sans" w:hAnsi="Comenia Sans"/>
        </w:rPr>
        <w:t>doc. PaedDr. Petra Lajčiaková, PhD.</w:t>
      </w:r>
      <w:r>
        <w:rPr>
          <w:rFonts w:ascii="Comenia Sans" w:hAnsi="Comenia Sans"/>
        </w:rPr>
        <w:t>, vedoucí katedry psychologie, Filozofická fakulta Katolíckej univerzity v Ružomberku)</w:t>
      </w:r>
      <w:r w:rsidR="00C15FCE">
        <w:rPr>
          <w:rFonts w:ascii="Comenia Sans" w:hAnsi="Comenia Sans"/>
        </w:rPr>
        <w:t>;</w:t>
      </w:r>
    </w:p>
    <w:p w14:paraId="68AB2C80" w14:textId="51AEEA1C" w:rsidR="007E0875" w:rsidRPr="009F7FBC" w:rsidRDefault="007E0875" w:rsidP="007E0875">
      <w:pPr>
        <w:jc w:val="both"/>
        <w:rPr>
          <w:rFonts w:ascii="Comenia Sans" w:hAnsi="Comenia Sans"/>
        </w:rPr>
      </w:pPr>
      <w:r w:rsidRPr="00761EFF">
        <w:rPr>
          <w:rFonts w:ascii="Comenia Sans" w:hAnsi="Comenia Sans"/>
          <w:noProof/>
        </w:rPr>
        <w:t>(</w:t>
      </w:r>
      <w:r w:rsidR="00E8763B">
        <w:rPr>
          <w:rFonts w:ascii="Comenia Sans" w:hAnsi="Comenia Sans"/>
          <w:noProof/>
        </w:rPr>
        <w:t>4</w:t>
      </w:r>
      <w:r w:rsidRPr="00761EFF">
        <w:rPr>
          <w:rFonts w:ascii="Comenia Sans" w:hAnsi="Comenia Sans"/>
          <w:noProof/>
        </w:rPr>
        <w:t>) zapojením vzdělavatelů do mezinárodní spolupráce na výzkumu, v rámci které dochází k výměně zkušeností se zahraničními partnery rovněž v oblasti vědy</w:t>
      </w:r>
      <w:r w:rsidR="00A46593">
        <w:rPr>
          <w:rFonts w:ascii="Comenia Sans" w:hAnsi="Comenia Sans"/>
          <w:noProof/>
        </w:rPr>
        <w:t xml:space="preserve"> a</w:t>
      </w:r>
      <w:r w:rsidRPr="00761EFF">
        <w:rPr>
          <w:rFonts w:ascii="Comenia Sans" w:hAnsi="Comenia Sans"/>
          <w:noProof/>
        </w:rPr>
        <w:t xml:space="preserve"> výzkumu. Přehled konkrétních forem </w:t>
      </w:r>
      <w:r w:rsidR="00EE73A4">
        <w:rPr>
          <w:rFonts w:ascii="Comenia Sans" w:hAnsi="Comenia Sans"/>
          <w:noProof/>
        </w:rPr>
        <w:t xml:space="preserve">dosavadní </w:t>
      </w:r>
      <w:r w:rsidRPr="00761EFF">
        <w:rPr>
          <w:rFonts w:ascii="Comenia Sans" w:hAnsi="Comenia Sans"/>
          <w:noProof/>
        </w:rPr>
        <w:t xml:space="preserve">spolupráce jednotlivých </w:t>
      </w:r>
      <w:r w:rsidR="00C15FCE">
        <w:rPr>
          <w:rFonts w:ascii="Comenia Sans" w:hAnsi="Comenia Sans"/>
          <w:noProof/>
        </w:rPr>
        <w:t>vyučujíccíh</w:t>
      </w:r>
      <w:r w:rsidRPr="00761EFF">
        <w:rPr>
          <w:rFonts w:ascii="Comenia Sans" w:hAnsi="Comenia Sans"/>
          <w:noProof/>
        </w:rPr>
        <w:t xml:space="preserve"> je uveden níže.</w:t>
      </w:r>
    </w:p>
    <w:p w14:paraId="573FC3CF"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lastRenderedPageBreak/>
        <w:t>Krátkodobé zahraniční výjezdy a stáže vyučujících:</w:t>
      </w:r>
    </w:p>
    <w:p w14:paraId="4447B5AA"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Uruquay – 2024, doc. Juklová, UM – University of Montevideo, Montevideo </w:t>
      </w:r>
    </w:p>
    <w:p w14:paraId="0E110FF4" w14:textId="77777777" w:rsidR="00EE42FC" w:rsidRPr="00EE42FC" w:rsidRDefault="00EE42FC" w:rsidP="00EE42FC">
      <w:pPr>
        <w:jc w:val="both"/>
        <w:rPr>
          <w:rFonts w:ascii="Comenia Sans" w:hAnsi="Comenia Sans"/>
          <w:noProof/>
        </w:rPr>
      </w:pPr>
      <w:r w:rsidRPr="00EE42FC">
        <w:rPr>
          <w:rFonts w:ascii="Comenia Sans" w:hAnsi="Comenia Sans"/>
          <w:noProof/>
        </w:rPr>
        <w:t>Severní Makedonie – 2024, PhDr. Jochmannová - Ss. Cyril and Methodius University in Skopje, Faculty of Philosophy, Institute of Psychology, Severní Makedonie</w:t>
      </w:r>
    </w:p>
    <w:p w14:paraId="3F9DCB46" w14:textId="77777777" w:rsidR="00EE42FC" w:rsidRPr="00EE42FC" w:rsidRDefault="00EE42FC" w:rsidP="00EE42FC">
      <w:pPr>
        <w:jc w:val="both"/>
        <w:rPr>
          <w:rFonts w:ascii="Comenia Sans" w:hAnsi="Comenia Sans"/>
          <w:noProof/>
        </w:rPr>
      </w:pPr>
      <w:r w:rsidRPr="00EE42FC">
        <w:rPr>
          <w:rFonts w:ascii="Comenia Sans" w:hAnsi="Comenia Sans"/>
          <w:noProof/>
        </w:rPr>
        <w:t>Taiwan – 2023, doc. Juklová, National University of Kaoshsiung, Kaoshsiung</w:t>
      </w:r>
    </w:p>
    <w:p w14:paraId="238C08C9" w14:textId="77777777" w:rsidR="00EE42FC" w:rsidRPr="00EE42FC" w:rsidRDefault="00EE42FC" w:rsidP="00EE42FC">
      <w:pPr>
        <w:jc w:val="both"/>
        <w:rPr>
          <w:rFonts w:ascii="Comenia Sans" w:hAnsi="Comenia Sans"/>
          <w:noProof/>
        </w:rPr>
      </w:pPr>
      <w:r w:rsidRPr="00EE42FC">
        <w:rPr>
          <w:rFonts w:ascii="Comenia Sans" w:hAnsi="Comenia Sans"/>
          <w:noProof/>
        </w:rPr>
        <w:t>Belgie – 2021, doc. Juklová, Antwerpen, Evropská základní škola, stáž</w:t>
      </w:r>
    </w:p>
    <w:p w14:paraId="4E39BE04" w14:textId="77777777" w:rsidR="00EE42FC" w:rsidRPr="00EE42FC" w:rsidRDefault="00EE42FC" w:rsidP="00EE42FC">
      <w:pPr>
        <w:jc w:val="both"/>
        <w:rPr>
          <w:rFonts w:ascii="Comenia Sans" w:hAnsi="Comenia Sans"/>
          <w:noProof/>
        </w:rPr>
      </w:pPr>
      <w:r w:rsidRPr="00EE42FC">
        <w:rPr>
          <w:rFonts w:ascii="Comenia Sans" w:hAnsi="Comenia Sans"/>
          <w:noProof/>
        </w:rPr>
        <w:t>Slovensko – 2022, doc. Juklová, Filozofická fakulta Katolíckej university v Ružomberku</w:t>
      </w:r>
    </w:p>
    <w:p w14:paraId="183B85BC" w14:textId="77777777" w:rsidR="00EE42FC" w:rsidRPr="00EE42FC" w:rsidRDefault="00EE42FC" w:rsidP="00EE42FC">
      <w:pPr>
        <w:jc w:val="both"/>
        <w:rPr>
          <w:rFonts w:ascii="Comenia Sans" w:hAnsi="Comenia Sans"/>
          <w:noProof/>
        </w:rPr>
      </w:pPr>
      <w:r w:rsidRPr="00EE42FC">
        <w:rPr>
          <w:rFonts w:ascii="Comenia Sans" w:hAnsi="Comenia Sans"/>
          <w:noProof/>
        </w:rPr>
        <w:t>Rumunsko – 2019 a 2018, doc. Juklová, Faculty of psychology, Transilvania University of Brašov</w:t>
      </w:r>
    </w:p>
    <w:p w14:paraId="3E862E73" w14:textId="77777777" w:rsidR="00EE42FC" w:rsidRPr="00EE42FC" w:rsidRDefault="00EE42FC" w:rsidP="00EE42FC">
      <w:pPr>
        <w:jc w:val="both"/>
        <w:rPr>
          <w:rFonts w:ascii="Comenia Sans" w:hAnsi="Comenia Sans"/>
          <w:noProof/>
        </w:rPr>
      </w:pPr>
      <w:r w:rsidRPr="00EE42FC">
        <w:rPr>
          <w:rFonts w:ascii="Comenia Sans" w:hAnsi="Comenia Sans"/>
          <w:noProof/>
        </w:rPr>
        <w:t>Taiwan – 2017, doc. Juklová, National Pingtung University of Education, Pingtung</w:t>
      </w:r>
    </w:p>
    <w:p w14:paraId="3CB0D19C" w14:textId="77777777" w:rsidR="00EE42FC" w:rsidRPr="00EE42FC" w:rsidRDefault="00EE42FC" w:rsidP="00EE42FC">
      <w:pPr>
        <w:jc w:val="both"/>
        <w:rPr>
          <w:rFonts w:ascii="Comenia Sans" w:hAnsi="Comenia Sans"/>
          <w:noProof/>
        </w:rPr>
      </w:pPr>
      <w:r w:rsidRPr="00EE42FC">
        <w:rPr>
          <w:rFonts w:ascii="Comenia Sans" w:hAnsi="Comenia Sans"/>
          <w:noProof/>
        </w:rPr>
        <w:t>Nizozemsko – 2014, 2015, doc. Juklová Katholieke Pabo Zwolle, Zwolle</w:t>
      </w:r>
    </w:p>
    <w:p w14:paraId="666633B9" w14:textId="77777777" w:rsidR="00EE42FC" w:rsidRPr="00EE42FC" w:rsidRDefault="00EE42FC" w:rsidP="00EE42FC">
      <w:pPr>
        <w:jc w:val="both"/>
        <w:rPr>
          <w:rFonts w:ascii="Comenia Sans" w:hAnsi="Comenia Sans"/>
          <w:noProof/>
        </w:rPr>
      </w:pPr>
    </w:p>
    <w:p w14:paraId="79DB292E"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Aktivní účast vyučujících na mezinárodních konferencích:</w:t>
      </w:r>
    </w:p>
    <w:p w14:paraId="66195708"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Doc. Juklová – </w:t>
      </w:r>
      <w:r w:rsidRPr="00EE42FC">
        <w:rPr>
          <w:rFonts w:ascii="Comenia Sans" w:hAnsi="Comenia Sans"/>
          <w:i/>
          <w:iCs/>
          <w:noProof/>
        </w:rPr>
        <w:t>International Conference of Education and Educational Psychology</w:t>
      </w:r>
      <w:r w:rsidRPr="00EE42FC">
        <w:rPr>
          <w:rFonts w:ascii="Comenia Sans" w:hAnsi="Comenia Sans"/>
          <w:noProof/>
        </w:rPr>
        <w:t xml:space="preserve"> ICEEPSY pořádaná na různých místech Evropy, pravidelně v letech 2013-2023, viz publikační výstupy.</w:t>
      </w:r>
    </w:p>
    <w:p w14:paraId="752CAD3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PhDr. Jochmannová - </w:t>
      </w:r>
      <w:r w:rsidRPr="00EE42FC">
        <w:rPr>
          <w:rFonts w:ascii="Comenia Sans" w:hAnsi="Comenia Sans"/>
          <w:i/>
          <w:iCs/>
          <w:noProof/>
          <w:lang w:val="cs-CZ"/>
        </w:rPr>
        <w:t>International Congress of Psychology</w:t>
      </w:r>
      <w:r w:rsidRPr="00EE42FC">
        <w:rPr>
          <w:rFonts w:ascii="Comenia Sans" w:hAnsi="Comenia Sans"/>
          <w:noProof/>
          <w:lang w:val="cs-CZ"/>
        </w:rPr>
        <w:t xml:space="preserve"> ICP+2020. 18. 7. - 23. 7. 2021.  </w:t>
      </w:r>
    </w:p>
    <w:p w14:paraId="4DFDF29E"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Dr. Rybenská - Odborná mezinárodní konference na </w:t>
      </w:r>
      <w:r w:rsidRPr="00EE42FC">
        <w:rPr>
          <w:rFonts w:ascii="Comenia Sans" w:hAnsi="Comenia Sans"/>
          <w:i/>
          <w:iCs/>
          <w:noProof/>
        </w:rPr>
        <w:t>Historical and Cultural Heritage: Preservation, Access, Use</w:t>
      </w:r>
      <w:r w:rsidRPr="00EE42FC">
        <w:rPr>
          <w:rFonts w:ascii="Comenia Sans" w:hAnsi="Comenia Sans"/>
          <w:noProof/>
        </w:rPr>
        <w:t xml:space="preserve"> na National Aviation University, Ukrajina. Online, 2020.</w:t>
      </w:r>
    </w:p>
    <w:p w14:paraId="225176EF" w14:textId="77777777" w:rsidR="00EE42FC" w:rsidRPr="00EE42FC" w:rsidRDefault="00EE42FC" w:rsidP="00EE42FC">
      <w:pPr>
        <w:jc w:val="both"/>
        <w:rPr>
          <w:rFonts w:ascii="Comenia Sans" w:hAnsi="Comenia Sans"/>
          <w:noProof/>
        </w:rPr>
      </w:pPr>
    </w:p>
    <w:p w14:paraId="2A4C7901"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Zvané zahraniční přednášky:</w:t>
      </w:r>
    </w:p>
    <w:p w14:paraId="52CAEE75"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v rámci programu Erasmus + (Faculty of Psychology and Educational Sciences, University of Coimbra, Coimbra, Portugalsko, 2022</w:t>
      </w:r>
    </w:p>
    <w:p w14:paraId="4E2AE934"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Sigmund Freud University, Vídeň, Rakousko, 2018</w:t>
      </w:r>
    </w:p>
    <w:p w14:paraId="64BC735D"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Doc. Juklová - invited speaker na konferenci University of Pingtung, Taiwan; přednáška Pedagogy and Psychology in the Preparation of the Future Music Teachers, 13.-15.10. 2017</w:t>
      </w:r>
    </w:p>
    <w:p w14:paraId="2CA2B2F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Doc. Juklová – invited speaker a členka vědecké rady mezinárodní konference Conterporary Perspectives in Psychology, Education and Teacher Training, Faculty of Psychology and Education Sciences of Transilvania University of Brasov Rumunsko, 2.-10.11. 2016</w:t>
      </w:r>
    </w:p>
    <w:p w14:paraId="78B7A090" w14:textId="77777777" w:rsidR="00EE42FC" w:rsidRPr="00EE42FC" w:rsidRDefault="00EE42FC" w:rsidP="00EE42FC">
      <w:pPr>
        <w:jc w:val="both"/>
        <w:rPr>
          <w:rFonts w:ascii="Comenia Sans" w:hAnsi="Comenia Sans"/>
          <w:noProof/>
        </w:rPr>
      </w:pPr>
      <w:r w:rsidRPr="00EE42FC">
        <w:rPr>
          <w:rFonts w:ascii="Comenia Sans" w:hAnsi="Comenia Sans"/>
          <w:noProof/>
        </w:rPr>
        <w:t>Doc. Juklová – invited speaker na konferenci Komunikowanie spoleczne w edukacji – XVI spotkanie, Symposium on Learning Strategies of Future Teachers, 14.-16. 9. 2015</w:t>
      </w:r>
    </w:p>
    <w:p w14:paraId="3797AC6C" w14:textId="77777777" w:rsidR="00EE42FC" w:rsidRPr="00EE42FC" w:rsidRDefault="00EE42FC" w:rsidP="00EE42FC">
      <w:pPr>
        <w:jc w:val="both"/>
        <w:rPr>
          <w:rFonts w:ascii="Comenia Sans" w:hAnsi="Comenia Sans"/>
          <w:noProof/>
        </w:rPr>
      </w:pPr>
      <w:r w:rsidRPr="00EE42FC">
        <w:rPr>
          <w:rFonts w:ascii="Comenia Sans" w:hAnsi="Comenia Sans"/>
          <w:noProof/>
        </w:rPr>
        <w:t>Dr. Hrubeš - Loughborough University, Department of Politics, History and International Relations, UK, 2014-2015</w:t>
      </w:r>
    </w:p>
    <w:p w14:paraId="50BE8BAB"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Department of Psychology, University of Jÿvaskÿla, Jÿvaskÿla, Finsko, 2008</w:t>
      </w:r>
    </w:p>
    <w:p w14:paraId="3900F032"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Östereichische Arbetsgemeinschaft für systemische terapie und systemische studie, Vídeň, Rakousko, 2008</w:t>
      </w:r>
    </w:p>
    <w:p w14:paraId="740B762B" w14:textId="77777777" w:rsidR="00EE42FC" w:rsidRPr="00EE42FC" w:rsidRDefault="00EE42FC" w:rsidP="00EE42FC">
      <w:pPr>
        <w:jc w:val="both"/>
        <w:rPr>
          <w:rFonts w:ascii="Comenia Sans" w:hAnsi="Comenia Sans"/>
          <w:noProof/>
        </w:rPr>
      </w:pPr>
    </w:p>
    <w:p w14:paraId="76C13ED0"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lastRenderedPageBreak/>
        <w:t>Mezinárodní výzkumná spolupráce:</w:t>
      </w:r>
    </w:p>
    <w:p w14:paraId="6E93A0AE"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PhDr. Jochmannová - Shizuoka University, Faculty of Humanities and Social Sciences, Department of Clinical Human Sciences, Japonsko, mezinárodní spolupráce: prof. Hajime Tanabe, M. A.  </w:t>
      </w:r>
    </w:p>
    <w:p w14:paraId="30881B70"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Tokyo Seitoku University, Faculty of Applied Psychology, Japonsko, od roku 2021. </w:t>
      </w:r>
    </w:p>
    <w:p w14:paraId="709164A3"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PhDr. Jochmannová - mezinárodní spolupráce: Dr. Michiyo Tokuyama, Ph. D., srovnání dopadů ústavní péče u japonských a českých dětí, od roku 2021.</w:t>
      </w:r>
    </w:p>
    <w:p w14:paraId="14CEAFF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PhDr. Jochmannová - Spojené národy (UN), UNDSS, UN Department of Safety and Security, Critical Incident Stress Management Section (CISMU), Division of Specialized Operational Support (DSOS) New York, USA. 2020 – doposud. Kontaktní osoba: Anne-Marie Serrano Banquet-Regional Stress Counsellor. Zastávaná pozice: koordinátorka za ČR pro pracovníky OSN v případě závažných krizových situací. Spolupráce zejména v souvislosti s pandemií COVID-19 a konfliktu na Ukrajině.</w:t>
      </w:r>
    </w:p>
    <w:p w14:paraId="584135AD" w14:textId="77777777" w:rsidR="00EE42FC" w:rsidRPr="00EE42FC" w:rsidRDefault="00EE42FC" w:rsidP="00EE42FC">
      <w:pPr>
        <w:jc w:val="both"/>
        <w:rPr>
          <w:rFonts w:ascii="Comenia Sans" w:hAnsi="Comenia Sans"/>
          <w:noProof/>
        </w:rPr>
      </w:pPr>
      <w:r w:rsidRPr="00EE42FC">
        <w:rPr>
          <w:rFonts w:ascii="Comenia Sans" w:hAnsi="Comenia Sans"/>
          <w:noProof/>
        </w:rPr>
        <w:t>Doc. Juklová - dlouhodobá výzkumná a pedagogická spolupráce s Katholieke Hogeschool PABO Zwolle (odborná podpora a kouč v programu), PABO International - podíl na přípravě, konzultacích a hodnocení vzdělávacích projektů, kontaktní osoba: dr. Harrie Poulssen, 2013 – 2018.</w:t>
      </w:r>
    </w:p>
    <w:p w14:paraId="58B5085C"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Doc. Juklová - dlouhodobá výzkumná a pedagogická spolupráce s Faculty of Psychology and Education Sciences of Transilvania University of Brasov Rumunsko; členství ve vědecké radě konference, výzkumná a publikační spolupráce s dr. Ramonou Henter; vědecká stáž rumunské kolegyně na PdF UHK (listopad – prosinec 2016), aktuálně práce na komparativním výzkumu českých a rumunských budoucích psychologů, v roce 2023 bylo v rámci této spolupráce vydáno speciální číslo v časopisu Frontiers in Psychology s názvem Juklová, K., Cazan, A., Truta, C: Learning Identities in the times of Covid-19, 2014-dosud. </w:t>
      </w:r>
    </w:p>
    <w:p w14:paraId="340E9B72" w14:textId="77777777" w:rsidR="00EE42FC" w:rsidRPr="00EE42FC" w:rsidRDefault="00EE42FC" w:rsidP="00EE42FC">
      <w:pPr>
        <w:jc w:val="both"/>
        <w:rPr>
          <w:rFonts w:ascii="Comenia Sans" w:hAnsi="Comenia Sans"/>
          <w:noProof/>
        </w:rPr>
      </w:pPr>
      <w:r w:rsidRPr="00EE42FC">
        <w:rPr>
          <w:rFonts w:ascii="Comenia Sans" w:hAnsi="Comenia Sans"/>
          <w:noProof/>
        </w:rPr>
        <w:t>Doc. Juklová - odborná pedagogická a výzkumná spolupráce s Katedrou psychologie Filozofické fakulty Katolícké univerzity v Ružomberku, kontaktní osoba: doc. Petra Lajčiaková, 2021 – dosud.</w:t>
      </w:r>
    </w:p>
    <w:p w14:paraId="2F6E3F14" w14:textId="77777777" w:rsidR="00EE42FC" w:rsidRPr="00EE42FC" w:rsidRDefault="00EE42FC" w:rsidP="00EE42FC">
      <w:pPr>
        <w:jc w:val="both"/>
        <w:rPr>
          <w:rFonts w:ascii="Comenia Sans" w:hAnsi="Comenia Sans"/>
          <w:noProof/>
        </w:rPr>
      </w:pPr>
      <w:r w:rsidRPr="00EE42FC">
        <w:rPr>
          <w:rFonts w:ascii="Comenia Sans" w:hAnsi="Comenia Sans"/>
          <w:noProof/>
        </w:rPr>
        <w:t>Doc. Juklová – Sydney School of Education and Social Work, Faculty of Arts and Social Sciences, University of Sydney, Austrálie, výzkumná spolupráce s dr. Feifei Han, spoluautorství odborných článků, 2021 – dosud.</w:t>
      </w:r>
    </w:p>
    <w:p w14:paraId="6BDEF7B4" w14:textId="77777777" w:rsidR="00EE42FC" w:rsidRPr="00EE42FC" w:rsidRDefault="00EE42FC" w:rsidP="00EE42FC">
      <w:pPr>
        <w:jc w:val="both"/>
        <w:rPr>
          <w:rFonts w:ascii="Comenia Sans" w:hAnsi="Comenia Sans"/>
          <w:noProof/>
        </w:rPr>
      </w:pPr>
      <w:r w:rsidRPr="00EE42FC">
        <w:rPr>
          <w:rFonts w:ascii="Comenia Sans" w:hAnsi="Comenia Sans"/>
          <w:noProof/>
        </w:rPr>
        <w:t>Dr. Rumlerová - dobrovolník v centru Takiwasi, Peru - Podílení se na realizaci mezinárodní projektu ATOP- evaluace účinnosti užití tradiční amazonské medicíny v léčbě závislostí, 2017-2018.</w:t>
      </w:r>
    </w:p>
    <w:p w14:paraId="63D1AD19" w14:textId="77777777" w:rsidR="00EE42FC" w:rsidRPr="00EE42FC" w:rsidRDefault="00EE42FC" w:rsidP="00EE42FC">
      <w:pPr>
        <w:jc w:val="both"/>
        <w:rPr>
          <w:rFonts w:ascii="Comenia Sans" w:hAnsi="Comenia Sans"/>
          <w:noProof/>
        </w:rPr>
      </w:pPr>
      <w:r w:rsidRPr="00EE42FC">
        <w:rPr>
          <w:rFonts w:ascii="Comenia Sans" w:hAnsi="Comenia Sans"/>
          <w:noProof/>
        </w:rPr>
        <w:t>Dr. Rumlerová - vedení výzkumného projektu v rámci disertační práce v centru Takiwasi, 2019-2021.</w:t>
      </w:r>
    </w:p>
    <w:p w14:paraId="7DEA89E5" w14:textId="77777777" w:rsidR="00EE42FC" w:rsidRPr="00EE42FC" w:rsidRDefault="00EE42FC" w:rsidP="00EE42FC">
      <w:pPr>
        <w:jc w:val="both"/>
        <w:rPr>
          <w:rFonts w:ascii="Comenia Sans" w:hAnsi="Comenia Sans"/>
          <w:noProof/>
        </w:rPr>
      </w:pPr>
    </w:p>
    <w:p w14:paraId="29B91306"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 xml:space="preserve">Dosavadní zahraniční publikace vyučujících za posledních 5 let: </w:t>
      </w:r>
    </w:p>
    <w:p w14:paraId="3C1B982F"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FRANĚK, Marek a REŽNÝ, Lukáš. Perception of outdoor environments while listening to music: the mutual influence of music and environmental features. </w:t>
      </w:r>
      <w:r w:rsidRPr="00EE42FC">
        <w:rPr>
          <w:rFonts w:ascii="Comenia Sans" w:hAnsi="Comenia Sans"/>
          <w:i/>
          <w:iCs/>
          <w:noProof/>
          <w:lang w:val="en-US"/>
        </w:rPr>
        <w:t>Psychological Research</w:t>
      </w:r>
      <w:r w:rsidRPr="00EE42FC">
        <w:rPr>
          <w:rFonts w:ascii="Comenia Sans" w:hAnsi="Comenia Sans"/>
          <w:noProof/>
          <w:lang w:val="en-US"/>
        </w:rPr>
        <w:t>, 2025, 89(1), 1-15. (80%). (</w:t>
      </w:r>
      <w:r w:rsidRPr="00EE42FC">
        <w:rPr>
          <w:rFonts w:ascii="Comenia Sans" w:hAnsi="Comenia Sans"/>
          <w:b/>
          <w:bCs/>
          <w:noProof/>
          <w:lang w:val="en-US"/>
        </w:rPr>
        <w:t>Jimp)</w:t>
      </w:r>
      <w:r w:rsidRPr="00EE42FC">
        <w:rPr>
          <w:rFonts w:ascii="Comenia Sans" w:hAnsi="Comenia Sans"/>
          <w:noProof/>
          <w:lang w:val="cs-CZ"/>
        </w:rPr>
        <w:t> </w:t>
      </w:r>
    </w:p>
    <w:p w14:paraId="09AA161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a PETRUŽÁLEK, Jan. Audio-visual interactions between music and the matural environment: Self-Reported Assessments and Measures of Facial Expressions. </w:t>
      </w:r>
      <w:r w:rsidRPr="00EE42FC">
        <w:rPr>
          <w:rFonts w:ascii="Comenia Sans" w:hAnsi="Comenia Sans"/>
          <w:i/>
          <w:iCs/>
          <w:noProof/>
          <w:lang w:val="cs-CZ"/>
        </w:rPr>
        <w:t>Music &amp; Science</w:t>
      </w:r>
      <w:r w:rsidRPr="00EE42FC">
        <w:rPr>
          <w:rFonts w:ascii="Comenia Sans" w:hAnsi="Comenia Sans"/>
          <w:noProof/>
          <w:lang w:val="cs-CZ"/>
        </w:rPr>
        <w:t>, 2024, 7, 20592043241291757 (80%). (</w:t>
      </w:r>
      <w:r w:rsidRPr="00EE42FC">
        <w:rPr>
          <w:rFonts w:ascii="Comenia Sans" w:hAnsi="Comenia Sans"/>
          <w:b/>
          <w:bCs/>
          <w:noProof/>
          <w:lang w:val="cs-CZ"/>
        </w:rPr>
        <w:t>JSc)</w:t>
      </w:r>
      <w:r w:rsidRPr="00EE42FC">
        <w:rPr>
          <w:rFonts w:ascii="Comenia Sans" w:hAnsi="Comenia Sans"/>
          <w:noProof/>
          <w:lang w:val="cs-CZ"/>
        </w:rPr>
        <w:t> </w:t>
      </w:r>
    </w:p>
    <w:p w14:paraId="5D1E7A72"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Landscape preference: the role of attractiveness and spatial openness of the environment. </w:t>
      </w:r>
      <w:r w:rsidRPr="00EE42FC">
        <w:rPr>
          <w:rFonts w:ascii="Comenia Sans" w:hAnsi="Comenia Sans"/>
          <w:i/>
          <w:iCs/>
          <w:noProof/>
          <w:lang w:val="cs-CZ"/>
        </w:rPr>
        <w:t>Behavioral Sciences</w:t>
      </w:r>
      <w:r w:rsidRPr="00EE42FC">
        <w:rPr>
          <w:rFonts w:ascii="Comenia Sans" w:hAnsi="Comenia Sans"/>
          <w:noProof/>
          <w:lang w:val="cs-CZ"/>
        </w:rPr>
        <w:t xml:space="preserve">, 2023, 13(8), 666. (100%). </w:t>
      </w:r>
      <w:r w:rsidRPr="00EE42FC">
        <w:rPr>
          <w:rFonts w:ascii="Comenia Sans" w:hAnsi="Comenia Sans"/>
          <w:b/>
          <w:bCs/>
          <w:noProof/>
          <w:lang w:val="cs-CZ"/>
        </w:rPr>
        <w:t>(Jimp)</w:t>
      </w:r>
      <w:r w:rsidRPr="00EE42FC">
        <w:rPr>
          <w:rFonts w:ascii="Comenia Sans" w:hAnsi="Comenia Sans"/>
          <w:noProof/>
          <w:lang w:val="cs-CZ"/>
        </w:rPr>
        <w:t> </w:t>
      </w:r>
    </w:p>
    <w:p w14:paraId="754C5E8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lastRenderedPageBreak/>
        <w:t xml:space="preserve">FRANĚK, Marek, PETRUŽÁLEK, Jan a ŠEFARA, Denis. Facial expressions and self-reported emotions when viewing nature images. </w:t>
      </w:r>
      <w:r w:rsidRPr="00EE42FC">
        <w:rPr>
          <w:rFonts w:ascii="Comenia Sans" w:hAnsi="Comenia Sans"/>
          <w:i/>
          <w:iCs/>
          <w:noProof/>
          <w:lang w:val="cs-CZ"/>
        </w:rPr>
        <w:t>International Journal of Environmental Research and Public Health</w:t>
      </w:r>
      <w:r w:rsidRPr="00EE42FC">
        <w:rPr>
          <w:rFonts w:ascii="Comenia Sans" w:hAnsi="Comenia Sans"/>
          <w:noProof/>
          <w:lang w:val="cs-CZ"/>
        </w:rPr>
        <w:t xml:space="preserve">, 2022, 19(17), 10588. (70%). </w:t>
      </w:r>
      <w:r w:rsidRPr="00EE42FC">
        <w:rPr>
          <w:rFonts w:ascii="Comenia Sans" w:hAnsi="Comenia Sans"/>
          <w:b/>
          <w:bCs/>
          <w:noProof/>
          <w:lang w:val="cs-CZ"/>
        </w:rPr>
        <w:t>(Jimp)</w:t>
      </w:r>
      <w:r w:rsidRPr="00EE42FC">
        <w:rPr>
          <w:rFonts w:ascii="Comenia Sans" w:hAnsi="Comenia Sans"/>
          <w:noProof/>
          <w:lang w:val="cs-CZ"/>
        </w:rPr>
        <w:t> </w:t>
      </w:r>
    </w:p>
    <w:p w14:paraId="0DD419B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a PETRUŽÁLEK, Jan. Viewing natural vs. urban images and emotional facial expressions: An exploratory study. </w:t>
      </w:r>
      <w:r w:rsidRPr="00EE42FC">
        <w:rPr>
          <w:rFonts w:ascii="Comenia Sans" w:hAnsi="Comenia Sans"/>
          <w:i/>
          <w:iCs/>
          <w:noProof/>
          <w:lang w:val="cs-CZ"/>
        </w:rPr>
        <w:t>International Journal of Environmental Research and Public Health</w:t>
      </w:r>
      <w:r w:rsidRPr="00EE42FC">
        <w:rPr>
          <w:rFonts w:ascii="Comenia Sans" w:hAnsi="Comenia Sans"/>
          <w:noProof/>
          <w:lang w:val="cs-CZ"/>
        </w:rPr>
        <w:t xml:space="preserve">, 2021, 18(14), 7651. (70%). </w:t>
      </w:r>
      <w:r w:rsidRPr="00EE42FC">
        <w:rPr>
          <w:rFonts w:ascii="Comenia Sans" w:hAnsi="Comenia Sans"/>
          <w:b/>
          <w:bCs/>
          <w:noProof/>
          <w:lang w:val="cs-CZ"/>
        </w:rPr>
        <w:t>(Jimp)</w:t>
      </w:r>
      <w:r w:rsidRPr="00EE42FC">
        <w:rPr>
          <w:rFonts w:ascii="Comenia Sans" w:hAnsi="Comenia Sans"/>
          <w:noProof/>
          <w:lang w:val="cs-CZ"/>
        </w:rPr>
        <w:t> </w:t>
      </w:r>
    </w:p>
    <w:p w14:paraId="1CEB813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a REŽNÝ, Lukáš. Environmental features influence walking speed: The effect of urban greenery. </w:t>
      </w:r>
      <w:r w:rsidRPr="00EE42FC">
        <w:rPr>
          <w:rFonts w:ascii="Comenia Sans" w:hAnsi="Comenia Sans"/>
          <w:i/>
          <w:iCs/>
          <w:noProof/>
          <w:lang w:val="cs-CZ"/>
        </w:rPr>
        <w:t>Land</w:t>
      </w:r>
      <w:r w:rsidRPr="00EE42FC">
        <w:rPr>
          <w:rFonts w:ascii="Comenia Sans" w:hAnsi="Comenia Sans"/>
          <w:noProof/>
          <w:lang w:val="cs-CZ"/>
        </w:rPr>
        <w:t xml:space="preserve">, 2021, 10(5), 459. (70%). </w:t>
      </w:r>
      <w:r w:rsidRPr="00EE42FC">
        <w:rPr>
          <w:rFonts w:ascii="Comenia Sans" w:hAnsi="Comenia Sans"/>
          <w:b/>
          <w:bCs/>
          <w:noProof/>
          <w:lang w:val="cs-CZ"/>
        </w:rPr>
        <w:t>(Jimp)</w:t>
      </w:r>
      <w:r w:rsidRPr="00EE42FC">
        <w:rPr>
          <w:rFonts w:ascii="Comenia Sans" w:hAnsi="Comenia Sans"/>
          <w:noProof/>
          <w:lang w:val="cs-CZ"/>
        </w:rPr>
        <w:t> </w:t>
      </w:r>
    </w:p>
    <w:p w14:paraId="11C9A90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REŽNÝ, Lukáš a ŠEFARA, Denis. The effect of music on the perception of outdoor urban environment. </w:t>
      </w:r>
      <w:r w:rsidRPr="00EE42FC">
        <w:rPr>
          <w:rFonts w:ascii="Comenia Sans" w:hAnsi="Comenia Sans"/>
          <w:i/>
          <w:iCs/>
          <w:noProof/>
          <w:lang w:val="cs-CZ"/>
        </w:rPr>
        <w:t>PeerJ</w:t>
      </w:r>
      <w:r w:rsidRPr="00EE42FC">
        <w:rPr>
          <w:rFonts w:ascii="Comenia Sans" w:hAnsi="Comenia Sans"/>
          <w:noProof/>
          <w:lang w:val="cs-CZ"/>
        </w:rPr>
        <w:t xml:space="preserve">, 2020, 8:e9770. (70%). </w:t>
      </w:r>
      <w:r w:rsidRPr="00EE42FC">
        <w:rPr>
          <w:rFonts w:ascii="Comenia Sans" w:hAnsi="Comenia Sans"/>
          <w:b/>
          <w:bCs/>
          <w:noProof/>
          <w:lang w:val="cs-CZ"/>
        </w:rPr>
        <w:t>(Jimp)</w:t>
      </w:r>
      <w:r w:rsidRPr="00EE42FC">
        <w:rPr>
          <w:rFonts w:ascii="Comenia Sans" w:hAnsi="Comenia Sans"/>
          <w:noProof/>
          <w:lang w:val="cs-CZ"/>
        </w:rPr>
        <w:t> </w:t>
      </w:r>
    </w:p>
    <w:p w14:paraId="006616F0"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PETRUŽÁLEK, Jan a ŠEFARA, Denis. </w:t>
      </w:r>
      <w:r w:rsidRPr="00EE42FC">
        <w:rPr>
          <w:rFonts w:ascii="Comenia Sans" w:hAnsi="Comenia Sans"/>
          <w:noProof/>
          <w:lang w:val="en-US"/>
        </w:rPr>
        <w:t xml:space="preserve">Eye movements in viewing urban images and natural images in diverse vegetation periods. </w:t>
      </w:r>
      <w:r w:rsidRPr="00EE42FC">
        <w:rPr>
          <w:rFonts w:ascii="Comenia Sans" w:hAnsi="Comenia Sans"/>
          <w:i/>
          <w:iCs/>
          <w:noProof/>
          <w:lang w:val="en-US"/>
        </w:rPr>
        <w:t>Urban Forestry &amp; Urban Greening</w:t>
      </w:r>
      <w:r w:rsidRPr="00EE42FC">
        <w:rPr>
          <w:rFonts w:ascii="Comenia Sans" w:hAnsi="Comenia Sans"/>
          <w:noProof/>
          <w:lang w:val="en-US"/>
        </w:rPr>
        <w:t xml:space="preserve">, 2019, 46, 126477. (70%). </w:t>
      </w:r>
      <w:r w:rsidRPr="00EE42FC">
        <w:rPr>
          <w:rFonts w:ascii="Comenia Sans" w:hAnsi="Comenia Sans"/>
          <w:b/>
          <w:bCs/>
          <w:noProof/>
          <w:lang w:val="en-US"/>
        </w:rPr>
        <w:t>(Jimp)</w:t>
      </w:r>
      <w:r w:rsidRPr="00EE42FC">
        <w:rPr>
          <w:rFonts w:ascii="Comenia Sans" w:hAnsi="Comenia Sans"/>
          <w:noProof/>
          <w:lang w:val="cs-CZ"/>
        </w:rPr>
        <w:t> </w:t>
      </w:r>
      <w:r w:rsidRPr="00EE42FC">
        <w:rPr>
          <w:rFonts w:ascii="Comenia Sans" w:hAnsi="Comenia Sans"/>
          <w:noProof/>
          <w:lang w:val="cs-CZ"/>
        </w:rPr>
        <w:br/>
      </w:r>
      <w:r w:rsidRPr="00EE42FC">
        <w:rPr>
          <w:rFonts w:ascii="Comenia Sans" w:hAnsi="Comenia Sans"/>
          <w:noProof/>
          <w:lang w:val="en-US"/>
        </w:rPr>
        <w:t xml:space="preserve">FRANĚK, Marek, REŽNÝ, Lukáš, ŠEFARA, Denis. a CABAL, Jiří. Effect of birdsongs and traffic noise on pedestrian walking speed during different seasons. </w:t>
      </w:r>
      <w:r w:rsidRPr="00EE42FC">
        <w:rPr>
          <w:rFonts w:ascii="Comenia Sans" w:hAnsi="Comenia Sans"/>
          <w:i/>
          <w:iCs/>
          <w:noProof/>
          <w:lang w:val="en-US"/>
        </w:rPr>
        <w:t>PeerJ</w:t>
      </w:r>
      <w:r w:rsidRPr="00EE42FC">
        <w:rPr>
          <w:rFonts w:ascii="Comenia Sans" w:hAnsi="Comenia Sans"/>
          <w:noProof/>
          <w:lang w:val="en-US"/>
        </w:rPr>
        <w:t xml:space="preserve">, 2019, 7:e77. (60%). </w:t>
      </w:r>
      <w:r w:rsidRPr="00EE42FC">
        <w:rPr>
          <w:rFonts w:ascii="Comenia Sans" w:hAnsi="Comenia Sans"/>
          <w:b/>
          <w:bCs/>
          <w:noProof/>
          <w:lang w:val="en-US"/>
        </w:rPr>
        <w:t>(Jimp)</w:t>
      </w:r>
      <w:r w:rsidRPr="00EE42FC">
        <w:rPr>
          <w:rFonts w:ascii="Comenia Sans" w:hAnsi="Comenia Sans"/>
          <w:noProof/>
          <w:lang w:val="cs-CZ"/>
        </w:rPr>
        <w:t> </w:t>
      </w:r>
    </w:p>
    <w:p w14:paraId="7EB7374D"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JOCHMANNOVA, Leona. The diagnosis of PTSD and ADHD among traumatized children in Czech Republic. </w:t>
      </w:r>
      <w:r w:rsidRPr="00EE42FC">
        <w:rPr>
          <w:rFonts w:ascii="Comenia Sans" w:hAnsi="Comenia Sans"/>
          <w:i/>
          <w:iCs/>
          <w:noProof/>
          <w:lang w:val="en-US"/>
        </w:rPr>
        <w:t>International Journal of Psychology</w:t>
      </w:r>
      <w:r w:rsidRPr="00EE42FC">
        <w:rPr>
          <w:rFonts w:ascii="Comenia Sans" w:hAnsi="Comenia Sans"/>
          <w:noProof/>
          <w:lang w:val="en-US"/>
        </w:rPr>
        <w:t xml:space="preserve">, 2023, 58(1), 1020. (100%). </w:t>
      </w:r>
      <w:r w:rsidRPr="00EE42FC">
        <w:rPr>
          <w:rFonts w:ascii="Comenia Sans" w:hAnsi="Comenia Sans"/>
          <w:b/>
          <w:bCs/>
          <w:noProof/>
          <w:lang w:val="en-US"/>
        </w:rPr>
        <w:t>(Jimp)</w:t>
      </w:r>
      <w:r w:rsidRPr="00EE42FC">
        <w:rPr>
          <w:rFonts w:ascii="Comenia Sans" w:hAnsi="Comenia Sans"/>
          <w:noProof/>
          <w:lang w:val="cs-CZ"/>
        </w:rPr>
        <w:t> </w:t>
      </w:r>
    </w:p>
    <w:p w14:paraId="55D17BF5"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GERGELY, Ondřej, MAZALOVÁ, Romana, ŠTÝBNAR, Michal, HLAVINKA, Antonín, GOODFELLOW, Nicola, SCOTT, Michael, FLEMING, Glenda, JOCHMANNOVÁ, Leona a STANKE, Ladislav. Patients’ UX Impact on Medication Adherence in Czech Pilot Study for Chronically Ill. </w:t>
      </w:r>
      <w:r w:rsidRPr="00EE42FC">
        <w:rPr>
          <w:rFonts w:ascii="Comenia Sans" w:hAnsi="Comenia Sans"/>
          <w:i/>
          <w:iCs/>
          <w:noProof/>
          <w:lang w:val="cs-CZ"/>
        </w:rPr>
        <w:t>Behavioral Sciences</w:t>
      </w:r>
      <w:r w:rsidRPr="00EE42FC">
        <w:rPr>
          <w:rFonts w:ascii="Comenia Sans" w:hAnsi="Comenia Sans"/>
          <w:noProof/>
          <w:lang w:val="cs-CZ"/>
        </w:rPr>
        <w:t xml:space="preserve">, 2024, 14(6), 489. (2%). </w:t>
      </w:r>
      <w:r w:rsidRPr="00EE42FC">
        <w:rPr>
          <w:rFonts w:ascii="Comenia Sans" w:hAnsi="Comenia Sans"/>
          <w:b/>
          <w:bCs/>
          <w:noProof/>
          <w:lang w:val="cs-CZ"/>
        </w:rPr>
        <w:t>(Jimp)</w:t>
      </w:r>
      <w:r w:rsidRPr="00EE42FC">
        <w:rPr>
          <w:rFonts w:ascii="Comenia Sans" w:hAnsi="Comenia Sans"/>
          <w:noProof/>
          <w:lang w:val="cs-CZ"/>
        </w:rPr>
        <w:t>  </w:t>
      </w:r>
    </w:p>
    <w:p w14:paraId="41CFA90D" w14:textId="6142D49F" w:rsidR="00EE42FC" w:rsidRPr="00EE42FC" w:rsidRDefault="00EE42FC" w:rsidP="00EE42FC">
      <w:pPr>
        <w:jc w:val="both"/>
        <w:rPr>
          <w:rFonts w:ascii="Comenia Sans" w:hAnsi="Comenia Sans"/>
          <w:noProof/>
          <w:lang w:val="cs-CZ"/>
        </w:rPr>
      </w:pPr>
      <w:r w:rsidRPr="00EE42FC">
        <w:rPr>
          <w:rFonts w:ascii="Comenia Sans" w:hAnsi="Comenia Sans"/>
          <w:noProof/>
          <w:lang w:val="cs-CZ"/>
        </w:rPr>
        <w:t>HELVICH, Jakub, NOVAK, Lukas, HUBALOVSKY, Stepan a JUKLOVA, Katerina. Multifactor Network Analysis: Exploring the Cross-Educational Impacts on the Effectiveness of Gamification in English Teaching. </w:t>
      </w:r>
      <w:r w:rsidRPr="00EE42FC">
        <w:rPr>
          <w:rFonts w:ascii="Comenia Sans" w:hAnsi="Comenia Sans"/>
          <w:i/>
          <w:iCs/>
          <w:noProof/>
          <w:lang w:val="cs-CZ"/>
        </w:rPr>
        <w:t>International Journal of Technology in Education</w:t>
      </w:r>
      <w:r w:rsidRPr="00EE42FC">
        <w:rPr>
          <w:rFonts w:ascii="Comenia Sans" w:hAnsi="Comenia Sans"/>
          <w:noProof/>
          <w:lang w:val="cs-CZ"/>
        </w:rPr>
        <w:t>, 2025, 8(1), 45-64. (</w:t>
      </w:r>
      <w:r w:rsidR="006A3AEE">
        <w:rPr>
          <w:rFonts w:ascii="Comenia Sans" w:hAnsi="Comenia Sans"/>
          <w:noProof/>
          <w:lang w:val="cs-CZ"/>
        </w:rPr>
        <w:t>15</w:t>
      </w:r>
      <w:r w:rsidRPr="00EE42FC">
        <w:rPr>
          <w:rFonts w:ascii="Comenia Sans" w:hAnsi="Comenia Sans"/>
          <w:noProof/>
          <w:lang w:val="cs-CZ"/>
        </w:rPr>
        <w:t xml:space="preserve">%). </w:t>
      </w:r>
      <w:r w:rsidRPr="00EE42FC">
        <w:rPr>
          <w:rFonts w:ascii="Comenia Sans" w:hAnsi="Comenia Sans"/>
          <w:b/>
          <w:bCs/>
          <w:noProof/>
          <w:lang w:val="cs-CZ"/>
        </w:rPr>
        <w:t>(Jimp)</w:t>
      </w:r>
      <w:r w:rsidRPr="00EE42FC">
        <w:rPr>
          <w:rFonts w:ascii="Comenia Sans" w:hAnsi="Comenia Sans"/>
          <w:noProof/>
          <w:lang w:val="cs-CZ"/>
        </w:rPr>
        <w:t>  </w:t>
      </w:r>
    </w:p>
    <w:p w14:paraId="5695262C" w14:textId="4A632422"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HELVICH, Jakub, NOVAK, Lukas, MIKOSKA, Petr, VONDROUSOVA, Jindra, JUKLOVA, Katerina a KORINEK, Richard. </w:t>
      </w:r>
      <w:r w:rsidRPr="00EE42FC">
        <w:rPr>
          <w:rFonts w:ascii="Comenia Sans" w:hAnsi="Comenia Sans"/>
          <w:noProof/>
          <w:lang w:val="en-US"/>
        </w:rPr>
        <w:t xml:space="preserve">Emotionally Disconnected in the Digital Age: Examining the Relationships Between Alexithymia, Social Media Use, and Mood States. </w:t>
      </w:r>
      <w:r w:rsidRPr="00EE42FC">
        <w:rPr>
          <w:rFonts w:ascii="Comenia Sans" w:hAnsi="Comenia Sans"/>
          <w:i/>
          <w:iCs/>
          <w:noProof/>
          <w:lang w:val="en-US"/>
        </w:rPr>
        <w:t>Journal of Technology in Behavioral Science</w:t>
      </w:r>
      <w:r w:rsidRPr="00EE42FC">
        <w:rPr>
          <w:rFonts w:ascii="Comenia Sans" w:hAnsi="Comenia Sans"/>
          <w:noProof/>
          <w:lang w:val="en-US"/>
        </w:rPr>
        <w:t>, 2024, 9(4), 703-713. (1</w:t>
      </w:r>
      <w:r w:rsidR="006A3AEE">
        <w:rPr>
          <w:rFonts w:ascii="Comenia Sans" w:hAnsi="Comenia Sans"/>
          <w:noProof/>
          <w:lang w:val="en-US"/>
        </w:rPr>
        <w:t>5</w:t>
      </w:r>
      <w:r w:rsidRPr="00EE42FC">
        <w:rPr>
          <w:rFonts w:ascii="Comenia Sans" w:hAnsi="Comenia Sans"/>
          <w:noProof/>
          <w:lang w:val="en-US"/>
        </w:rPr>
        <w:t xml:space="preserve"> %). </w:t>
      </w:r>
      <w:r w:rsidRPr="00EE42FC">
        <w:rPr>
          <w:rFonts w:ascii="Comenia Sans" w:hAnsi="Comenia Sans"/>
          <w:b/>
          <w:bCs/>
          <w:noProof/>
          <w:lang w:val="en-US"/>
        </w:rPr>
        <w:t>(JSC)</w:t>
      </w:r>
      <w:r w:rsidRPr="00EE42FC">
        <w:rPr>
          <w:rFonts w:ascii="Comenia Sans" w:hAnsi="Comenia Sans"/>
          <w:noProof/>
          <w:lang w:val="cs-CZ"/>
        </w:rPr>
        <w:t>  </w:t>
      </w:r>
    </w:p>
    <w:p w14:paraId="32E646A5" w14:textId="0FB11A52"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NOVAK, Lukas, HELVICH, Jakub, MIKOSKA, Petr a Katerina JUKLOVA. I Can’t Understand You, Because I Can’t Understand Myself: The Interplay between Alexithymia, Excessive Social Media Use, Empathy, and Theory of Mind. </w:t>
      </w:r>
      <w:r w:rsidRPr="00EE42FC">
        <w:rPr>
          <w:rFonts w:ascii="Comenia Sans" w:hAnsi="Comenia Sans"/>
          <w:i/>
          <w:iCs/>
          <w:noProof/>
          <w:lang w:val="cs-CZ"/>
        </w:rPr>
        <w:t>Psihologijske teme</w:t>
      </w:r>
      <w:r w:rsidRPr="00EE42FC">
        <w:rPr>
          <w:rFonts w:ascii="Comenia Sans" w:hAnsi="Comenia Sans"/>
          <w:noProof/>
          <w:lang w:val="cs-CZ"/>
        </w:rPr>
        <w:t>, 2023, 32(3), 555. (1</w:t>
      </w:r>
      <w:r w:rsidR="006A3AEE">
        <w:rPr>
          <w:rFonts w:ascii="Comenia Sans" w:hAnsi="Comenia Sans"/>
          <w:noProof/>
          <w:lang w:val="cs-CZ"/>
        </w:rPr>
        <w:t>5</w:t>
      </w:r>
      <w:r w:rsidRPr="00EE42FC">
        <w:rPr>
          <w:rFonts w:ascii="Comenia Sans" w:hAnsi="Comenia Sans"/>
          <w:noProof/>
          <w:lang w:val="cs-CZ"/>
        </w:rPr>
        <w:t xml:space="preserve"> %). </w:t>
      </w:r>
      <w:r w:rsidRPr="00EE42FC">
        <w:rPr>
          <w:rFonts w:ascii="Comenia Sans" w:hAnsi="Comenia Sans"/>
          <w:b/>
          <w:bCs/>
          <w:noProof/>
          <w:lang w:val="cs-CZ"/>
        </w:rPr>
        <w:t>(Jimp)</w:t>
      </w:r>
      <w:r w:rsidRPr="00EE42FC">
        <w:rPr>
          <w:rFonts w:ascii="Comenia Sans" w:hAnsi="Comenia Sans"/>
          <w:noProof/>
          <w:lang w:val="cs-CZ"/>
        </w:rPr>
        <w:t>  </w:t>
      </w:r>
    </w:p>
    <w:p w14:paraId="4730E78E" w14:textId="22FDBE19" w:rsidR="00EE42FC" w:rsidRPr="00EE42FC" w:rsidRDefault="00EE42FC" w:rsidP="00EE42FC">
      <w:pPr>
        <w:jc w:val="both"/>
        <w:rPr>
          <w:rFonts w:ascii="Comenia Sans" w:hAnsi="Comenia Sans"/>
          <w:noProof/>
          <w:lang w:val="cs-CZ"/>
        </w:rPr>
      </w:pPr>
      <w:r w:rsidRPr="00EE42FC">
        <w:rPr>
          <w:rFonts w:ascii="Comenia Sans" w:hAnsi="Comenia Sans"/>
          <w:noProof/>
          <w:lang w:val="cs-CZ"/>
        </w:rPr>
        <w:t>JUKLOVÁ, Kateřina, a kol. The Role of Collegiality in the Process of Teacher Development. </w:t>
      </w:r>
      <w:r w:rsidRPr="00EE42FC">
        <w:rPr>
          <w:rFonts w:ascii="Comenia Sans" w:hAnsi="Comenia Sans"/>
          <w:i/>
          <w:iCs/>
          <w:noProof/>
          <w:lang w:val="cs-CZ"/>
        </w:rPr>
        <w:t>The European Journal of Social &amp; Behavioural Sciences. </w:t>
      </w:r>
      <w:r w:rsidRPr="00EE42FC">
        <w:rPr>
          <w:rFonts w:ascii="Comenia Sans" w:hAnsi="Comenia Sans"/>
          <w:noProof/>
          <w:lang w:val="cs-CZ"/>
        </w:rPr>
        <w:t>2024, 33(1), 33. (</w:t>
      </w:r>
      <w:r w:rsidR="006A3AEE">
        <w:rPr>
          <w:rFonts w:ascii="Comenia Sans" w:hAnsi="Comenia Sans"/>
          <w:noProof/>
          <w:lang w:val="cs-CZ"/>
        </w:rPr>
        <w:t>6</w:t>
      </w:r>
      <w:r w:rsidRPr="00EE42FC">
        <w:rPr>
          <w:rFonts w:ascii="Comenia Sans" w:hAnsi="Comenia Sans"/>
          <w:noProof/>
          <w:lang w:val="cs-CZ"/>
        </w:rPr>
        <w:t>0 %). (</w:t>
      </w:r>
      <w:r w:rsidRPr="00EE42FC">
        <w:rPr>
          <w:rFonts w:ascii="Comenia Sans" w:hAnsi="Comenia Sans"/>
          <w:b/>
          <w:bCs/>
          <w:noProof/>
          <w:lang w:val="cs-CZ"/>
        </w:rPr>
        <w:t>Jost</w:t>
      </w:r>
      <w:r w:rsidRPr="00EE42FC">
        <w:rPr>
          <w:rFonts w:ascii="Comenia Sans" w:hAnsi="Comenia Sans"/>
          <w:noProof/>
          <w:lang w:val="cs-CZ"/>
        </w:rPr>
        <w:t>)  </w:t>
      </w:r>
    </w:p>
    <w:p w14:paraId="3A301498" w14:textId="7547EC6C"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Han, Feifei, Juklová, Kateřina, Mikoška, Petr a NOVÁK, Lukáš. The stability of the twofold multidimensionality of academic self-concept: A study of Chinese secondary school students. </w:t>
      </w:r>
      <w:r w:rsidRPr="00EE42FC">
        <w:rPr>
          <w:rFonts w:ascii="Comenia Sans" w:hAnsi="Comenia Sans"/>
          <w:i/>
          <w:iCs/>
          <w:noProof/>
          <w:lang w:val="cs-CZ"/>
        </w:rPr>
        <w:t>Frontiers in Psychology</w:t>
      </w:r>
      <w:r w:rsidRPr="00EE42FC">
        <w:rPr>
          <w:rFonts w:ascii="Comenia Sans" w:hAnsi="Comenia Sans"/>
          <w:noProof/>
          <w:lang w:val="cs-CZ"/>
        </w:rPr>
        <w:t>. 2023, 13, 1001187. (</w:t>
      </w:r>
      <w:r w:rsidR="006A3AEE">
        <w:rPr>
          <w:rFonts w:ascii="Comenia Sans" w:hAnsi="Comenia Sans"/>
          <w:noProof/>
          <w:lang w:val="cs-CZ"/>
        </w:rPr>
        <w:t>7</w:t>
      </w:r>
      <w:r w:rsidRPr="00EE42FC">
        <w:rPr>
          <w:rFonts w:ascii="Comenia Sans" w:hAnsi="Comenia Sans"/>
          <w:noProof/>
          <w:lang w:val="cs-CZ"/>
        </w:rPr>
        <w:t xml:space="preserve">0 %). </w:t>
      </w:r>
      <w:r w:rsidRPr="00EE42FC">
        <w:rPr>
          <w:rFonts w:ascii="Comenia Sans" w:hAnsi="Comenia Sans"/>
          <w:b/>
          <w:bCs/>
          <w:noProof/>
          <w:lang w:val="cs-CZ"/>
        </w:rPr>
        <w:t>(Jimp)</w:t>
      </w:r>
      <w:r w:rsidRPr="00EE42FC">
        <w:rPr>
          <w:rFonts w:ascii="Comenia Sans" w:hAnsi="Comenia Sans"/>
          <w:noProof/>
          <w:lang w:val="cs-CZ"/>
        </w:rPr>
        <w:t>  </w:t>
      </w:r>
    </w:p>
    <w:p w14:paraId="0772B9B8" w14:textId="020E79BE"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HAN, Feifei, VACULÍKOVÁ, Jitka a JUKLOVÁ, Kateřina. The relations between Czech undergraduates’ motivation and emotion in self-regulated learning, learning engagement, and academic success in blended course designs: Consistency between theory-driven and data-driven approaches. </w:t>
      </w:r>
      <w:r w:rsidRPr="00EE42FC">
        <w:rPr>
          <w:rFonts w:ascii="Comenia Sans" w:hAnsi="Comenia Sans"/>
          <w:i/>
          <w:iCs/>
          <w:noProof/>
          <w:lang w:val="en-US"/>
        </w:rPr>
        <w:t>Frontiers in Psychology</w:t>
      </w:r>
      <w:r w:rsidRPr="00EE42FC">
        <w:rPr>
          <w:rFonts w:ascii="Comenia Sans" w:hAnsi="Comenia Sans"/>
          <w:noProof/>
          <w:lang w:val="en-US"/>
        </w:rPr>
        <w:t xml:space="preserve">. 2022, 13, 1001202. (33 %).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574B856F"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KOLLEROVÁ, Lenka, SOUKUP, Petr, STROHMEIER, Dagmar, C. S. CARAVITA, Simona a KILLEN, Melanie. Teacher evaluations of interethnic bullying of an Arab student: The role of </w:t>
      </w:r>
      <w:r w:rsidRPr="00EE42FC">
        <w:rPr>
          <w:rFonts w:ascii="Comenia Sans" w:hAnsi="Comenia Sans"/>
          <w:noProof/>
          <w:lang w:val="en-US"/>
        </w:rPr>
        <w:lastRenderedPageBreak/>
        <w:t xml:space="preserve">perceiving refugees as a threat or benefit. </w:t>
      </w:r>
      <w:r w:rsidRPr="00EE42FC">
        <w:rPr>
          <w:rFonts w:ascii="Comenia Sans" w:hAnsi="Comenia Sans"/>
          <w:i/>
          <w:iCs/>
          <w:noProof/>
          <w:lang w:val="en-US"/>
        </w:rPr>
        <w:t>Social Psychology of Education</w:t>
      </w:r>
      <w:r w:rsidRPr="00EE42FC">
        <w:rPr>
          <w:rFonts w:ascii="Comenia Sans" w:hAnsi="Comenia Sans"/>
          <w:noProof/>
          <w:lang w:val="en-US"/>
        </w:rPr>
        <w:t xml:space="preserve">, 2024. 27(6), 3329–3352. (20%).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074AD90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BARTOŠ, Martin, SUCHÝ, Tomáš, LUŇÁČKOVÁ, Jitka a SOUKUP, Petr. The Micro-CT Analysis of the Structural Parameters of Collagen-based Porous Scaffolds: The Influence of Image Processing and Binarization. </w:t>
      </w:r>
      <w:r w:rsidRPr="00EE42FC">
        <w:rPr>
          <w:rFonts w:ascii="Comenia Sans" w:hAnsi="Comenia Sans"/>
          <w:i/>
          <w:iCs/>
          <w:noProof/>
          <w:lang w:val="en-US"/>
        </w:rPr>
        <w:t>Microscopy and Microanalysis</w:t>
      </w:r>
      <w:r w:rsidRPr="00EE42FC">
        <w:rPr>
          <w:rFonts w:ascii="Comenia Sans" w:hAnsi="Comenia Sans"/>
          <w:noProof/>
          <w:lang w:val="en-US"/>
        </w:rPr>
        <w:t xml:space="preserve">, 2023. 29(1), 244–253. (25%).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5D73C17F" w14:textId="77777777" w:rsidR="00EE42FC" w:rsidRPr="00EE42FC" w:rsidRDefault="00EE42FC" w:rsidP="00EE42FC">
      <w:pPr>
        <w:jc w:val="both"/>
        <w:rPr>
          <w:rFonts w:ascii="Comenia Sans" w:hAnsi="Comenia Sans"/>
          <w:b/>
          <w:noProof/>
        </w:rPr>
      </w:pPr>
      <w:r w:rsidRPr="00EE42FC">
        <w:rPr>
          <w:rFonts w:ascii="Comenia Sans" w:hAnsi="Comenia Sans"/>
          <w:noProof/>
          <w:lang w:val="en-US"/>
        </w:rPr>
        <w:t xml:space="preserve">KOLLEROVÁ, Lenka, SOUKUP, Petr, STROHMEIER, Dagmar a C. S. CARAVITA, Simona. Teachers’ active responses to bullying: Does the school collegial climate make a difference? </w:t>
      </w:r>
      <w:r w:rsidRPr="00EE42FC">
        <w:rPr>
          <w:rFonts w:ascii="Comenia Sans" w:hAnsi="Comenia Sans"/>
          <w:i/>
          <w:iCs/>
          <w:noProof/>
          <w:lang w:val="en-US"/>
        </w:rPr>
        <w:t>European Journal of Developmental Psychology</w:t>
      </w:r>
      <w:r w:rsidRPr="00EE42FC">
        <w:rPr>
          <w:rFonts w:ascii="Comenia Sans" w:hAnsi="Comenia Sans"/>
          <w:noProof/>
          <w:lang w:val="en-US"/>
        </w:rPr>
        <w:t xml:space="preserve">, 2021. 18(6), 912–927. (20%). </w:t>
      </w:r>
      <w:r w:rsidRPr="00EE42FC">
        <w:rPr>
          <w:rFonts w:ascii="Comenia Sans" w:hAnsi="Comenia Sans"/>
          <w:b/>
          <w:bCs/>
          <w:noProof/>
          <w:lang w:val="en-US"/>
        </w:rPr>
        <w:t>(Jimp)</w:t>
      </w:r>
      <w:r w:rsidRPr="00EE42FC">
        <w:rPr>
          <w:rFonts w:ascii="Comenia Sans" w:hAnsi="Comenia Sans"/>
          <w:noProof/>
        </w:rPr>
        <w:t> </w:t>
      </w:r>
    </w:p>
    <w:p w14:paraId="3CD2FF93" w14:textId="77777777" w:rsidR="00EE42FC" w:rsidRPr="00EE42FC" w:rsidRDefault="00EE42FC" w:rsidP="00EE42FC">
      <w:pPr>
        <w:jc w:val="both"/>
        <w:rPr>
          <w:rFonts w:ascii="Comenia Sans" w:hAnsi="Comenia Sans"/>
          <w:noProof/>
        </w:rPr>
      </w:pPr>
      <w:r w:rsidRPr="00EE42FC">
        <w:rPr>
          <w:rFonts w:ascii="Comenia Sans" w:hAnsi="Comenia Sans"/>
          <w:noProof/>
          <w:lang w:val="en-US"/>
        </w:rPr>
        <w:t xml:space="preserve">KOMASOVÁ, Sarah, TESAŘ, Jakub a SOUKUP, Petr. Perception of drone related risks in Czech society. </w:t>
      </w:r>
      <w:r w:rsidRPr="00EE42FC">
        <w:rPr>
          <w:rFonts w:ascii="Comenia Sans" w:hAnsi="Comenia Sans"/>
          <w:i/>
          <w:iCs/>
          <w:noProof/>
          <w:lang w:val="en-US"/>
        </w:rPr>
        <w:t>Technology in Society</w:t>
      </w:r>
      <w:r w:rsidRPr="00EE42FC">
        <w:rPr>
          <w:rFonts w:ascii="Comenia Sans" w:hAnsi="Comenia Sans"/>
          <w:noProof/>
          <w:lang w:val="en-US"/>
        </w:rPr>
        <w:t xml:space="preserve">, 2020. 61. (33%).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rPr>
        <w:t> </w:t>
      </w:r>
    </w:p>
    <w:p w14:paraId="05A38D7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HONS, Jaromir, ZIRKO, Rastislav, VASATOVA, Martina, DOUBEK, Pavel, KLIMOVA, Blanka, MASOPUST, Jiri, VALIS, Martin a KUCA, Kamil. Impairment of Executive Functions Associated With Lower D-Serine Serum Levels in Patients With Schizophrenia. </w:t>
      </w:r>
      <w:r w:rsidRPr="00EE42FC">
        <w:rPr>
          <w:rFonts w:ascii="Comenia Sans" w:hAnsi="Comenia Sans"/>
          <w:i/>
          <w:iCs/>
          <w:noProof/>
          <w:lang w:val="cs-CZ"/>
        </w:rPr>
        <w:t>Frontiers in Psychiatry</w:t>
      </w:r>
      <w:r w:rsidRPr="00EE42FC">
        <w:rPr>
          <w:rFonts w:ascii="Comenia Sans" w:hAnsi="Comenia Sans"/>
          <w:noProof/>
          <w:lang w:val="cs-CZ"/>
        </w:rPr>
        <w:t xml:space="preserve">, 2021, 12. (12%). </w:t>
      </w:r>
      <w:r w:rsidRPr="00EE42FC">
        <w:rPr>
          <w:rFonts w:ascii="Comenia Sans" w:hAnsi="Comenia Sans"/>
          <w:b/>
          <w:bCs/>
          <w:noProof/>
          <w:lang w:val="cs-CZ"/>
        </w:rPr>
        <w:t>(Jimp)</w:t>
      </w:r>
      <w:r w:rsidRPr="00EE42FC">
        <w:rPr>
          <w:rFonts w:ascii="Comenia Sans" w:hAnsi="Comenia Sans"/>
          <w:noProof/>
          <w:lang w:val="cs-CZ"/>
        </w:rPr>
        <w:t>  </w:t>
      </w:r>
    </w:p>
    <w:p w14:paraId="6E76A04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VALIS, Martin, DLABKOVA, Alzbeta, HORT, Jakub, ANGELUCCI, Francesco, PEJCHAL, Jaroslav, KUCA, Kamil, PAVELEK, Zbysek, ZDAROVA KARASOVA, Jana a NOVOTNY, Michal. </w:t>
      </w:r>
      <w:r w:rsidRPr="00EE42FC">
        <w:rPr>
          <w:rFonts w:ascii="Comenia Sans" w:hAnsi="Comenia Sans"/>
          <w:noProof/>
          <w:lang w:val="en-US"/>
        </w:rPr>
        <w:t xml:space="preserve">The measured CSF/plasma donepezil concentration ratio but not individually measured CSF and plasma concentrations significantly increase over 24 h after donepezil treatment in patients with Alzheimer’s disease. </w:t>
      </w:r>
      <w:r w:rsidRPr="00EE42FC">
        <w:rPr>
          <w:rFonts w:ascii="Comenia Sans" w:hAnsi="Comenia Sans"/>
          <w:i/>
          <w:iCs/>
          <w:noProof/>
          <w:lang w:val="en-US"/>
        </w:rPr>
        <w:t>Biomedicine &amp; Pharmacotherapy</w:t>
      </w:r>
      <w:r w:rsidRPr="00EE42FC">
        <w:rPr>
          <w:rFonts w:ascii="Comenia Sans" w:hAnsi="Comenia Sans"/>
          <w:noProof/>
          <w:lang w:val="en-US"/>
        </w:rPr>
        <w:t xml:space="preserve">, 2023, 159, 114223. (11%).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57F0081B"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VALIS, Martin, MASOPUST, Jiri, VYSATA, Oldrich, HORT, Jakub, DOLEZAL, Rafael, TOMEK, Jiri, MISIK, Jan, KUCA, Kamil a ZDAROVA KARASOVA, Jana. Concentration of Donepezil in the Cerebrospinal Fluid of AD Patients: Evaluation of Dosage Sufficiency in Standard Treatment Strategy. </w:t>
      </w:r>
      <w:r w:rsidRPr="00EE42FC">
        <w:rPr>
          <w:rFonts w:ascii="Comenia Sans" w:hAnsi="Comenia Sans"/>
          <w:i/>
          <w:iCs/>
          <w:noProof/>
          <w:lang w:val="cs-CZ"/>
        </w:rPr>
        <w:t>Neurotoxicity Research</w:t>
      </w:r>
      <w:r w:rsidRPr="00EE42FC">
        <w:rPr>
          <w:rFonts w:ascii="Comenia Sans" w:hAnsi="Comenia Sans"/>
          <w:noProof/>
          <w:lang w:val="cs-CZ"/>
        </w:rPr>
        <w:t xml:space="preserve">, 2017, 31(1), 162. (11%). </w:t>
      </w:r>
      <w:r w:rsidRPr="00EE42FC">
        <w:rPr>
          <w:rFonts w:ascii="Comenia Sans" w:hAnsi="Comenia Sans"/>
          <w:b/>
          <w:bCs/>
          <w:noProof/>
          <w:lang w:val="cs-CZ"/>
        </w:rPr>
        <w:t>(Jimp)</w:t>
      </w:r>
      <w:r w:rsidRPr="00EE42FC">
        <w:rPr>
          <w:rFonts w:ascii="Comenia Sans" w:hAnsi="Comenia Sans"/>
          <w:noProof/>
          <w:lang w:val="cs-CZ"/>
        </w:rPr>
        <w:t>  </w:t>
      </w:r>
    </w:p>
    <w:p w14:paraId="2E73C9C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KLIMOVA, Blanka, MARESOVA, Petra, VALIS, Martin, HORT, Jakub a KUCA, Kamil. Alzheime‘s disease and language impairments: social intervention and medical treatment. </w:t>
      </w:r>
      <w:r w:rsidRPr="00EE42FC">
        <w:rPr>
          <w:rFonts w:ascii="Comenia Sans" w:hAnsi="Comenia Sans"/>
          <w:i/>
          <w:iCs/>
          <w:noProof/>
          <w:lang w:val="cs-CZ"/>
        </w:rPr>
        <w:t>Clinical Interventions in Aging</w:t>
      </w:r>
      <w:r w:rsidRPr="00EE42FC">
        <w:rPr>
          <w:rFonts w:ascii="Comenia Sans" w:hAnsi="Comenia Sans"/>
          <w:noProof/>
          <w:lang w:val="cs-CZ"/>
        </w:rPr>
        <w:t xml:space="preserve">, 2015, 10, 1401. (20%). </w:t>
      </w:r>
      <w:r w:rsidRPr="00EE42FC">
        <w:rPr>
          <w:rFonts w:ascii="Comenia Sans" w:hAnsi="Comenia Sans"/>
          <w:b/>
          <w:bCs/>
          <w:noProof/>
          <w:lang w:val="cs-CZ"/>
        </w:rPr>
        <w:t>(Jimp)</w:t>
      </w:r>
      <w:r w:rsidRPr="00EE42FC">
        <w:rPr>
          <w:rFonts w:ascii="Comenia Sans" w:hAnsi="Comenia Sans"/>
          <w:noProof/>
          <w:lang w:val="cs-CZ"/>
        </w:rPr>
        <w:t> </w:t>
      </w:r>
    </w:p>
    <w:p w14:paraId="2B0FB1B4"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MENASCU, Shay, HALUSKOVÁ, Simona, POLLAK, Amir, RYSKA, Pavel, ANGELUCCI, Francesco, MAGALASHVILI, David, GUBER, Diana, YOSEF, Arthur, KALRON, Alon, VALIS, Martin a GUREVICH, Michael. Clinical correlation between disease progression and central vein sign in pediatric onset multiple sclerosis: A binational study. </w:t>
      </w:r>
      <w:r w:rsidRPr="00EE42FC">
        <w:rPr>
          <w:rFonts w:ascii="Comenia Sans" w:hAnsi="Comenia Sans"/>
          <w:i/>
          <w:iCs/>
          <w:noProof/>
          <w:lang w:val="cs-CZ"/>
        </w:rPr>
        <w:t>European Journal of Paediatric Neurology</w:t>
      </w:r>
      <w:r w:rsidRPr="00EE42FC">
        <w:rPr>
          <w:rFonts w:ascii="Comenia Sans" w:hAnsi="Comenia Sans"/>
          <w:noProof/>
          <w:lang w:val="cs-CZ"/>
        </w:rPr>
        <w:t xml:space="preserve">, 2024, 50, 81. (9%). </w:t>
      </w:r>
      <w:r w:rsidRPr="00EE42FC">
        <w:rPr>
          <w:rFonts w:ascii="Comenia Sans" w:hAnsi="Comenia Sans"/>
          <w:b/>
          <w:bCs/>
          <w:noProof/>
          <w:lang w:val="cs-CZ"/>
        </w:rPr>
        <w:t>(Jimp)</w:t>
      </w:r>
      <w:r w:rsidRPr="00EE42FC">
        <w:rPr>
          <w:rFonts w:ascii="Comenia Sans" w:hAnsi="Comenia Sans"/>
          <w:noProof/>
          <w:lang w:val="cs-CZ"/>
        </w:rPr>
        <w:t> </w:t>
      </w:r>
    </w:p>
    <w:p w14:paraId="14210FE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PIENDEL, Lydia, VALIŠ, Martin a HORT, Jakub. An update on mobile applications collecting data among subjects with or at risk of Alzheimer’s disease. </w:t>
      </w:r>
      <w:r w:rsidRPr="00EE42FC">
        <w:rPr>
          <w:rFonts w:ascii="Comenia Sans" w:hAnsi="Comenia Sans"/>
          <w:i/>
          <w:iCs/>
          <w:noProof/>
          <w:lang w:val="cs-CZ"/>
        </w:rPr>
        <w:t>Frontiers in Aging Neuroscience</w:t>
      </w:r>
      <w:r w:rsidRPr="00EE42FC">
        <w:rPr>
          <w:rFonts w:ascii="Comenia Sans" w:hAnsi="Comenia Sans"/>
          <w:noProof/>
          <w:lang w:val="cs-CZ"/>
        </w:rPr>
        <w:t xml:space="preserve">, 15. (33%). </w:t>
      </w:r>
      <w:r w:rsidRPr="00EE42FC">
        <w:rPr>
          <w:rFonts w:ascii="Comenia Sans" w:hAnsi="Comenia Sans"/>
          <w:b/>
          <w:bCs/>
          <w:noProof/>
          <w:lang w:val="cs-CZ"/>
        </w:rPr>
        <w:t>(Jimp)</w:t>
      </w:r>
      <w:r w:rsidRPr="00EE42FC">
        <w:rPr>
          <w:rFonts w:ascii="Comenia Sans" w:hAnsi="Comenia Sans"/>
          <w:noProof/>
          <w:lang w:val="cs-CZ"/>
        </w:rPr>
        <w:t>  </w:t>
      </w:r>
    </w:p>
    <w:p w14:paraId="19BDB015" w14:textId="77777777" w:rsidR="006469A4" w:rsidRDefault="006469A4" w:rsidP="007E0875">
      <w:pPr>
        <w:keepNext/>
        <w:keepLines/>
        <w:spacing w:before="40"/>
        <w:outlineLvl w:val="1"/>
        <w:rPr>
          <w:rFonts w:ascii="Comenia Sans" w:hAnsi="Comenia Sans"/>
          <w:caps/>
        </w:rPr>
      </w:pPr>
    </w:p>
    <w:p w14:paraId="3404DE57" w14:textId="4186410A" w:rsidR="007E0875" w:rsidRPr="009F7FBC" w:rsidRDefault="007E0875" w:rsidP="007E0875">
      <w:pPr>
        <w:keepNext/>
        <w:keepLines/>
        <w:spacing w:before="40"/>
        <w:outlineLvl w:val="1"/>
        <w:rPr>
          <w:rFonts w:ascii="Comenia Sans" w:eastAsiaTheme="majorEastAsia" w:hAnsi="Comenia Sans" w:cstheme="majorBidi"/>
          <w:b/>
          <w:i/>
          <w:color w:val="0F4761" w:themeColor="accent1" w:themeShade="BF"/>
          <w:sz w:val="24"/>
          <w:szCs w:val="24"/>
        </w:rPr>
      </w:pPr>
      <w:r w:rsidRPr="009F7FBC">
        <w:rPr>
          <w:rFonts w:ascii="Comenia Sans" w:eastAsiaTheme="majorEastAsia" w:hAnsi="Comenia Sans" w:cstheme="majorBidi"/>
          <w:i/>
          <w:color w:val="0F4761" w:themeColor="accent1" w:themeShade="BF"/>
          <w:sz w:val="24"/>
          <w:szCs w:val="24"/>
        </w:rPr>
        <w:t xml:space="preserve">II. 2 Profil absolventa a obsah studia </w:t>
      </w:r>
    </w:p>
    <w:p w14:paraId="39D27EE1" w14:textId="77777777" w:rsidR="007E0875" w:rsidRPr="009F7FBC" w:rsidRDefault="007E0875" w:rsidP="007E0875">
      <w:pPr>
        <w:keepNext/>
        <w:keepLines/>
        <w:spacing w:before="240"/>
        <w:outlineLvl w:val="2"/>
        <w:rPr>
          <w:rFonts w:ascii="Comenia Sans" w:eastAsiaTheme="majorEastAsia" w:hAnsi="Comenia Sans" w:cstheme="majorBidi"/>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Soulad získaných odborných znalostí, dovedností a způsobilostí s typem a profilem studijního programu </w:t>
      </w:r>
      <w:r w:rsidRPr="009F7FBC">
        <w:rPr>
          <w:rFonts w:ascii="Comenia Sans" w:eastAsiaTheme="majorEastAsia" w:hAnsi="Comenia Sans" w:cstheme="majorBidi"/>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7F5E11BB"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5B5A5E52"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4E14EC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4298CE3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7B2CC3BD"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F7FBC" w14:paraId="78CA024C" w14:textId="77777777" w:rsidTr="00D63BA9">
        <w:trPr>
          <w:trHeight w:val="775"/>
        </w:trPr>
        <w:tc>
          <w:tcPr>
            <w:tcW w:w="866" w:type="dxa"/>
            <w:tcBorders>
              <w:top w:val="nil"/>
              <w:left w:val="single" w:sz="4" w:space="0" w:color="auto"/>
              <w:bottom w:val="single" w:sz="4" w:space="0" w:color="auto"/>
              <w:right w:val="single" w:sz="4" w:space="0" w:color="auto"/>
            </w:tcBorders>
            <w:vAlign w:val="center"/>
            <w:hideMark/>
          </w:tcPr>
          <w:p w14:paraId="56DB3EAC"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lastRenderedPageBreak/>
              <w:t>2. 4</w:t>
            </w:r>
          </w:p>
        </w:tc>
        <w:tc>
          <w:tcPr>
            <w:tcW w:w="3974" w:type="dxa"/>
            <w:tcBorders>
              <w:top w:val="nil"/>
              <w:left w:val="nil"/>
              <w:bottom w:val="single" w:sz="4" w:space="0" w:color="auto"/>
              <w:right w:val="single" w:sz="4" w:space="0" w:color="auto"/>
            </w:tcBorders>
            <w:vAlign w:val="center"/>
            <w:hideMark/>
          </w:tcPr>
          <w:p w14:paraId="3400438C"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Odborné znalosti, odborné dovednosti a obecné způsobilosti, které si absolventi studijního programu osvojují, jsou v souladu s daným typem a případným profilem studijního programu.</w:t>
            </w:r>
          </w:p>
        </w:tc>
        <w:tc>
          <w:tcPr>
            <w:tcW w:w="1020" w:type="dxa"/>
            <w:tcBorders>
              <w:top w:val="nil"/>
              <w:left w:val="nil"/>
              <w:bottom w:val="single" w:sz="4" w:space="0" w:color="auto"/>
              <w:right w:val="single" w:sz="4" w:space="0" w:color="auto"/>
            </w:tcBorders>
            <w:vAlign w:val="center"/>
            <w:hideMark/>
          </w:tcPr>
          <w:p w14:paraId="092C1D64"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7C703C66" w14:textId="24875163" w:rsidR="007E0875" w:rsidRPr="009F7FBC" w:rsidRDefault="007E0875" w:rsidP="00D63BA9">
            <w:pPr>
              <w:spacing w:line="256" w:lineRule="auto"/>
              <w:ind w:left="405"/>
              <w:rPr>
                <w:rFonts w:ascii="Comenia Sans" w:hAnsi="Comenia Sans" w:cs="Calibri"/>
                <w:color w:val="000000"/>
                <w:sz w:val="18"/>
                <w:szCs w:val="18"/>
              </w:rPr>
            </w:pPr>
            <w:r w:rsidRPr="009F7FBC">
              <w:rPr>
                <w:rFonts w:ascii="Comenia Sans" w:hAnsi="Comenia Sans" w:cs="Calibri"/>
                <w:color w:val="000000"/>
                <w:sz w:val="18"/>
                <w:szCs w:val="18"/>
              </w:rPr>
              <w:t>Viz profil absolventa</w:t>
            </w:r>
            <w:r w:rsidR="00C7304F">
              <w:rPr>
                <w:rFonts w:ascii="Comenia Sans" w:hAnsi="Comenia Sans" w:cs="Calibri"/>
                <w:color w:val="000000"/>
                <w:sz w:val="18"/>
                <w:szCs w:val="18"/>
              </w:rPr>
              <w:t xml:space="preserve"> v oddílu </w:t>
            </w:r>
            <w:r w:rsidRPr="009F7FBC">
              <w:rPr>
                <w:rFonts w:ascii="Comenia Sans" w:hAnsi="Comenia Sans" w:cs="Calibri"/>
                <w:color w:val="000000"/>
                <w:sz w:val="18"/>
                <w:szCs w:val="18"/>
              </w:rPr>
              <w:t xml:space="preserve"> BI žádosti </w:t>
            </w:r>
          </w:p>
        </w:tc>
      </w:tr>
    </w:tbl>
    <w:p w14:paraId="114FBA49" w14:textId="10783155" w:rsidR="00EE42FC" w:rsidRPr="00EE42FC" w:rsidRDefault="00EE42FC" w:rsidP="00EE42FC">
      <w:pPr>
        <w:spacing w:before="100" w:beforeAutospacing="1" w:after="100" w:afterAutospacing="1"/>
        <w:jc w:val="both"/>
        <w:rPr>
          <w:rFonts w:ascii="Comenia Sans" w:hAnsi="Comenia Sans"/>
          <w:noProof/>
        </w:rPr>
      </w:pPr>
      <w:r w:rsidRPr="00EE42FC">
        <w:rPr>
          <w:rFonts w:ascii="Comenia Sans" w:hAnsi="Comenia Sans"/>
          <w:noProof/>
        </w:rPr>
        <w:t xml:space="preserve">Odborné znalosti, odborné dovednosti a obecné způsobilosti, které si absolventi studijního programu osvojují, jsou v souladu s typem a profilem studijního programu. Studijní program rozvíjí kompetence klíčové pro profesi psychologa. Odborné znalosti, odborné dovednosti a obecné způsobilosti jsou rozvíjeny v rámci </w:t>
      </w:r>
      <w:r>
        <w:rPr>
          <w:rFonts w:ascii="Comenia Sans" w:hAnsi="Comenia Sans"/>
          <w:noProof/>
        </w:rPr>
        <w:t xml:space="preserve">teoretických </w:t>
      </w:r>
      <w:r w:rsidRPr="00EE42FC">
        <w:rPr>
          <w:rFonts w:ascii="Comenia Sans" w:hAnsi="Comenia Sans"/>
          <w:noProof/>
        </w:rPr>
        <w:t xml:space="preserve">předmětů či řízených reflektovaných praxí. Předkládaný, profesně zaměřený studijní program usiluje především o akceleraci rozvoje profesních dovedností, a to díky intenzivnímu kontaktu s praktickým terénem, s odborníky z praxe a </w:t>
      </w:r>
      <w:r>
        <w:rPr>
          <w:rFonts w:ascii="Comenia Sans" w:hAnsi="Comenia Sans"/>
          <w:noProof/>
        </w:rPr>
        <w:t>internzívně využívaným</w:t>
      </w:r>
      <w:r w:rsidRPr="00EE42FC">
        <w:rPr>
          <w:rFonts w:ascii="Comenia Sans" w:hAnsi="Comenia Sans"/>
          <w:noProof/>
        </w:rPr>
        <w:t xml:space="preserve"> prvkům podpory profesního rozvoje – skupinové reflexi  a supervizi. </w:t>
      </w:r>
    </w:p>
    <w:p w14:paraId="2BA26E0F" w14:textId="29FA7DD4" w:rsidR="00EE42FC" w:rsidRPr="00370C62" w:rsidRDefault="00EE42FC" w:rsidP="00370C62">
      <w:pPr>
        <w:spacing w:before="100" w:beforeAutospacing="1" w:after="100" w:afterAutospacing="1"/>
        <w:jc w:val="both"/>
        <w:rPr>
          <w:rFonts w:ascii="Comenia Sans" w:hAnsi="Comenia Sans"/>
          <w:noProof/>
        </w:rPr>
      </w:pPr>
      <w:r w:rsidRPr="00EE42FC">
        <w:rPr>
          <w:rFonts w:ascii="Comenia Sans" w:hAnsi="Comenia Sans"/>
          <w:noProof/>
        </w:rPr>
        <w:t>Odborné znalosti, odborné dovednosti a obecné způsobilosti jsou rozvíjeny s respektem k soudobému stavu vědeckého poznání, k potřebám praxe a společnosti obecně. Reflektovány jsou nejnovější zdroje. Obsah studia odpovídá cílům i profilu absolventa studijního programu, péče je věnována i rozvíjení odborné komunikace v cizím jazyce.</w:t>
      </w:r>
    </w:p>
    <w:p w14:paraId="6DB8D288" w14:textId="6EF4425A"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Jazykové kompetence </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78AFBB24"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671A8FC"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16CB5DF"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289FC30"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729C7E8C"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F7FBC" w14:paraId="5A636DF9" w14:textId="77777777" w:rsidTr="00D63BA9">
        <w:trPr>
          <w:trHeight w:val="1417"/>
        </w:trPr>
        <w:tc>
          <w:tcPr>
            <w:tcW w:w="866" w:type="dxa"/>
            <w:tcBorders>
              <w:top w:val="nil"/>
              <w:left w:val="single" w:sz="4" w:space="0" w:color="auto"/>
              <w:bottom w:val="single" w:sz="4" w:space="0" w:color="auto"/>
              <w:right w:val="single" w:sz="4" w:space="0" w:color="auto"/>
            </w:tcBorders>
            <w:vAlign w:val="center"/>
            <w:hideMark/>
          </w:tcPr>
          <w:p w14:paraId="08AB3EB4"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 xml:space="preserve">2. 5 </w:t>
            </w:r>
          </w:p>
        </w:tc>
        <w:tc>
          <w:tcPr>
            <w:tcW w:w="3974" w:type="dxa"/>
            <w:tcBorders>
              <w:top w:val="nil"/>
              <w:left w:val="nil"/>
              <w:bottom w:val="single" w:sz="4" w:space="0" w:color="auto"/>
              <w:right w:val="single" w:sz="4" w:space="0" w:color="auto"/>
            </w:tcBorders>
            <w:vAlign w:val="center"/>
            <w:hideMark/>
          </w:tcPr>
          <w:p w14:paraId="2C914526"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Studijní program je koncipován tak, aby student v průběhu studia při plnění studijních povinností prokázal schopnost používat získané odborné znalosti, odborné dovednosti a obecné způsobilosti alespoň v jednom cizím jazyce.</w:t>
            </w:r>
          </w:p>
        </w:tc>
        <w:tc>
          <w:tcPr>
            <w:tcW w:w="1020" w:type="dxa"/>
            <w:tcBorders>
              <w:top w:val="nil"/>
              <w:left w:val="nil"/>
              <w:bottom w:val="single" w:sz="4" w:space="0" w:color="auto"/>
              <w:right w:val="single" w:sz="4" w:space="0" w:color="auto"/>
            </w:tcBorders>
            <w:vAlign w:val="center"/>
            <w:hideMark/>
          </w:tcPr>
          <w:p w14:paraId="5C16A0C3"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6B22507F" w14:textId="730AE329" w:rsidR="007E0875" w:rsidRDefault="007E0875" w:rsidP="00D63BA9">
            <w:pPr>
              <w:spacing w:line="256" w:lineRule="auto"/>
              <w:ind w:left="45"/>
              <w:rPr>
                <w:rFonts w:ascii="Comenia Sans" w:hAnsi="Comenia Sans" w:cs="Calibri"/>
                <w:sz w:val="18"/>
                <w:szCs w:val="18"/>
              </w:rPr>
            </w:pPr>
            <w:r w:rsidRPr="009F7FBC">
              <w:rPr>
                <w:rFonts w:ascii="Comenia Sans" w:hAnsi="Comenia Sans" w:cs="Calibri"/>
                <w:sz w:val="18"/>
                <w:szCs w:val="18"/>
              </w:rPr>
              <w:t>viz návrh studijního plánu programu</w:t>
            </w:r>
          </w:p>
          <w:p w14:paraId="1E771B6A" w14:textId="61520612" w:rsidR="007E0875" w:rsidRPr="009F7FBC" w:rsidRDefault="007E0875" w:rsidP="00D63BA9">
            <w:pPr>
              <w:spacing w:line="256" w:lineRule="auto"/>
              <w:ind w:left="45"/>
              <w:rPr>
                <w:rFonts w:ascii="Comenia Sans" w:hAnsi="Comenia Sans" w:cs="Calibri"/>
                <w:sz w:val="18"/>
                <w:szCs w:val="18"/>
              </w:rPr>
            </w:pPr>
            <w:r>
              <w:rPr>
                <w:rFonts w:ascii="Comenia Sans" w:hAnsi="Comenia Sans" w:cs="Calibri"/>
                <w:sz w:val="18"/>
                <w:szCs w:val="18"/>
              </w:rPr>
              <w:t xml:space="preserve">- přílohy </w:t>
            </w:r>
            <w:r w:rsidR="00EE42FC">
              <w:rPr>
                <w:rFonts w:ascii="Comenia Sans" w:hAnsi="Comenia Sans" w:cs="Calibri"/>
                <w:sz w:val="18"/>
                <w:szCs w:val="18"/>
              </w:rPr>
              <w:t xml:space="preserve">BI, </w:t>
            </w:r>
            <w:r>
              <w:rPr>
                <w:rFonts w:ascii="Comenia Sans" w:hAnsi="Comenia Sans" w:cs="Calibri"/>
                <w:sz w:val="18"/>
                <w:szCs w:val="18"/>
              </w:rPr>
              <w:t>B-II</w:t>
            </w:r>
            <w:r w:rsidR="005C49D2">
              <w:rPr>
                <w:rFonts w:ascii="Comenia Sans" w:hAnsi="Comenia Sans" w:cs="Calibri"/>
                <w:sz w:val="18"/>
                <w:szCs w:val="18"/>
              </w:rPr>
              <w:t>a</w:t>
            </w:r>
            <w:r>
              <w:rPr>
                <w:rFonts w:ascii="Comenia Sans" w:hAnsi="Comenia Sans" w:cs="Calibri"/>
                <w:sz w:val="18"/>
                <w:szCs w:val="18"/>
              </w:rPr>
              <w:t>, B-III</w:t>
            </w:r>
          </w:p>
        </w:tc>
      </w:tr>
    </w:tbl>
    <w:p w14:paraId="337ED9B3" w14:textId="77777777" w:rsidR="007E0875" w:rsidRPr="009F7FBC" w:rsidRDefault="007E0875" w:rsidP="007E0875">
      <w:pPr>
        <w:jc w:val="both"/>
        <w:rPr>
          <w:rFonts w:ascii="Comenia Sans" w:hAnsi="Comenia Sans"/>
          <w:noProof/>
        </w:rPr>
      </w:pPr>
    </w:p>
    <w:p w14:paraId="2472859D" w14:textId="42F4D5E8" w:rsidR="007E0875" w:rsidRPr="009F7FBC" w:rsidRDefault="00224FA5" w:rsidP="007E0875">
      <w:pPr>
        <w:jc w:val="both"/>
        <w:rPr>
          <w:rFonts w:ascii="Comenia Sans" w:hAnsi="Comenia Sans"/>
          <w:noProof/>
        </w:rPr>
      </w:pPr>
      <w:r>
        <w:rPr>
          <w:rFonts w:ascii="Comenia Sans" w:hAnsi="Comenia Sans"/>
          <w:noProof/>
        </w:rPr>
        <w:t xml:space="preserve">V předloženém </w:t>
      </w:r>
      <w:r w:rsidR="007E0875" w:rsidRPr="00D503FB">
        <w:rPr>
          <w:rFonts w:ascii="Comenia Sans" w:hAnsi="Comenia Sans"/>
          <w:noProof/>
        </w:rPr>
        <w:t>studijní</w:t>
      </w:r>
      <w:r>
        <w:rPr>
          <w:rFonts w:ascii="Comenia Sans" w:hAnsi="Comenia Sans"/>
          <w:noProof/>
        </w:rPr>
        <w:t>m</w:t>
      </w:r>
      <w:r w:rsidR="007E0875" w:rsidRPr="00D503FB">
        <w:rPr>
          <w:rFonts w:ascii="Comenia Sans" w:hAnsi="Comenia Sans"/>
          <w:noProof/>
        </w:rPr>
        <w:t xml:space="preserve"> programu</w:t>
      </w:r>
      <w:r w:rsidR="007E0875" w:rsidRPr="009F7FBC">
        <w:rPr>
          <w:rFonts w:ascii="Comenia Sans" w:hAnsi="Comenia Sans"/>
          <w:noProof/>
        </w:rPr>
        <w:t xml:space="preserve"> je zakomponován </w:t>
      </w:r>
      <w:r>
        <w:rPr>
          <w:rFonts w:ascii="Comenia Sans" w:hAnsi="Comenia Sans"/>
          <w:noProof/>
        </w:rPr>
        <w:t xml:space="preserve">jako povinný jeden odborný </w:t>
      </w:r>
      <w:r w:rsidR="007E0875" w:rsidRPr="009F7FBC">
        <w:rPr>
          <w:rFonts w:ascii="Comenia Sans" w:hAnsi="Comenia Sans"/>
          <w:noProof/>
        </w:rPr>
        <w:t>předmět v </w:t>
      </w:r>
      <w:r w:rsidR="003A2449">
        <w:rPr>
          <w:rFonts w:ascii="Comenia Sans" w:hAnsi="Comenia Sans"/>
          <w:noProof/>
        </w:rPr>
        <w:t>anglickém</w:t>
      </w:r>
      <w:r w:rsidR="007E0875" w:rsidRPr="009F7FBC">
        <w:rPr>
          <w:rFonts w:ascii="Comenia Sans" w:hAnsi="Comenia Sans"/>
          <w:noProof/>
        </w:rPr>
        <w:t xml:space="preserve"> jazyce</w:t>
      </w:r>
      <w:r w:rsidR="003A2449">
        <w:rPr>
          <w:rFonts w:ascii="Comenia Sans" w:hAnsi="Comenia Sans"/>
          <w:noProof/>
        </w:rPr>
        <w:t xml:space="preserve"> (</w:t>
      </w:r>
      <w:r w:rsidR="002E6687">
        <w:rPr>
          <w:rFonts w:ascii="Comenia Sans" w:hAnsi="Comenia Sans"/>
          <w:noProof/>
        </w:rPr>
        <w:t>Patopsychology of children in the school environment</w:t>
      </w:r>
      <w:r w:rsidR="003A2449">
        <w:rPr>
          <w:rFonts w:ascii="Comenia Sans" w:hAnsi="Comenia Sans"/>
          <w:noProof/>
        </w:rPr>
        <w:t>)</w:t>
      </w:r>
      <w:r w:rsidR="002E6687">
        <w:rPr>
          <w:rFonts w:ascii="Comenia Sans" w:hAnsi="Comenia Sans"/>
          <w:noProof/>
        </w:rPr>
        <w:t xml:space="preserve">. </w:t>
      </w:r>
      <w:r w:rsidR="007E0875" w:rsidRPr="009F7FBC">
        <w:rPr>
          <w:rFonts w:ascii="Comenia Sans" w:hAnsi="Comenia Sans"/>
          <w:noProof/>
        </w:rPr>
        <w:t>S</w:t>
      </w:r>
      <w:r w:rsidR="007E0875" w:rsidRPr="009F7FBC">
        <w:rPr>
          <w:rFonts w:ascii="Comenia Sans" w:hAnsi="Comenia Sans"/>
          <w:color w:val="000000"/>
        </w:rPr>
        <w:t xml:space="preserve">tudenti mají možnost </w:t>
      </w:r>
      <w:r w:rsidR="003A2449">
        <w:rPr>
          <w:rFonts w:ascii="Comenia Sans" w:hAnsi="Comenia Sans"/>
          <w:color w:val="000000"/>
        </w:rPr>
        <w:t xml:space="preserve">dale </w:t>
      </w:r>
      <w:r w:rsidR="007E0875" w:rsidRPr="009F7FBC">
        <w:rPr>
          <w:rFonts w:ascii="Comenia Sans" w:hAnsi="Comenia Sans"/>
          <w:color w:val="000000"/>
        </w:rPr>
        <w:t xml:space="preserve">rozvíjet jazykovou kompetenci a schopnost pracovat s cizojazyčným odborným textem. </w:t>
      </w:r>
      <w:r w:rsidR="007E0875" w:rsidRPr="009F7FBC">
        <w:rPr>
          <w:rFonts w:ascii="Comenia Sans" w:hAnsi="Comenia Sans"/>
          <w:noProof/>
        </w:rPr>
        <w:t xml:space="preserve">Studentům jsou v průběhu studia </w:t>
      </w:r>
      <w:r>
        <w:rPr>
          <w:rFonts w:ascii="Comenia Sans" w:hAnsi="Comenia Sans"/>
          <w:noProof/>
        </w:rPr>
        <w:t xml:space="preserve">dále </w:t>
      </w:r>
      <w:r w:rsidR="007E0875" w:rsidRPr="009F7FBC">
        <w:rPr>
          <w:rFonts w:ascii="Comenia Sans" w:hAnsi="Comenia Sans"/>
          <w:noProof/>
        </w:rPr>
        <w:t xml:space="preserve">nabízeny zahraniční mobility, jejichž prostřednictvím si mohou rozvíjet své odborné znalosti i kompetenci v cizím jazyce.  Průběžně je vytvářeno podpůrné prostředí pro </w:t>
      </w:r>
      <w:r w:rsidR="007E0875">
        <w:rPr>
          <w:rFonts w:ascii="Comenia Sans" w:hAnsi="Comenia Sans"/>
          <w:noProof/>
        </w:rPr>
        <w:t>účast na zahraničních mobilitác</w:t>
      </w:r>
      <w:r w:rsidR="007E0875" w:rsidRPr="009F7FBC">
        <w:rPr>
          <w:rFonts w:ascii="Comenia Sans" w:hAnsi="Comenia Sans"/>
          <w:noProof/>
        </w:rPr>
        <w:t>h</w:t>
      </w:r>
      <w:r w:rsidR="007E0875">
        <w:rPr>
          <w:rFonts w:ascii="Comenia Sans" w:hAnsi="Comenia Sans"/>
          <w:noProof/>
        </w:rPr>
        <w:t xml:space="preserve"> </w:t>
      </w:r>
      <w:r w:rsidR="007E0875" w:rsidRPr="009F7FBC">
        <w:rPr>
          <w:rFonts w:ascii="Comenia Sans" w:hAnsi="Comenia Sans"/>
          <w:noProof/>
        </w:rPr>
        <w:t xml:space="preserve">a  využívání zahraničního kontextu v průběhu zahraničních mobilit k rozvíjení mezinárodní dimenze předmětů vyučovaných na </w:t>
      </w:r>
      <w:r w:rsidR="00EC02DE">
        <w:rPr>
          <w:rFonts w:ascii="Comenia Sans" w:hAnsi="Comenia Sans"/>
          <w:noProof/>
        </w:rPr>
        <w:t xml:space="preserve">Filozofické </w:t>
      </w:r>
      <w:r w:rsidR="007E0875" w:rsidRPr="009F7FBC">
        <w:rPr>
          <w:rFonts w:ascii="Comenia Sans" w:hAnsi="Comenia Sans"/>
          <w:noProof/>
        </w:rPr>
        <w:t xml:space="preserve"> fakultě UHK. Studenti jsou podporováni k práci s odbornou literaturou v cizím jazyce. </w:t>
      </w:r>
    </w:p>
    <w:p w14:paraId="18C0DF14" w14:textId="77777777" w:rsidR="007E0875" w:rsidRPr="009F7FBC" w:rsidRDefault="007E0875" w:rsidP="007E0875">
      <w:pPr>
        <w:ind w:left="45"/>
        <w:rPr>
          <w:rFonts w:ascii="Comenia Sans" w:hAnsi="Comenia Sans" w:cs="Calibri"/>
        </w:rPr>
      </w:pPr>
    </w:p>
    <w:p w14:paraId="3A3AB764" w14:textId="77777777" w:rsidR="007E0875" w:rsidRPr="009F7FBC" w:rsidRDefault="007E0875" w:rsidP="007E0875">
      <w:pPr>
        <w:jc w:val="both"/>
        <w:rPr>
          <w:rFonts w:ascii="Comenia Sans" w:hAnsi="Comenia Sans"/>
          <w:b/>
          <w:color w:val="1F4D78"/>
          <w:sz w:val="24"/>
          <w:szCs w:val="24"/>
        </w:rPr>
      </w:pPr>
      <w:r w:rsidRPr="009F7FBC">
        <w:rPr>
          <w:rFonts w:ascii="Comenia Sans" w:hAnsi="Comenia Sans"/>
          <w:b/>
          <w:color w:val="1F4D78"/>
          <w:sz w:val="24"/>
          <w:szCs w:val="24"/>
        </w:rPr>
        <w:t xml:space="preserve">Pravidla a podmínky utváření studijních plánů </w:t>
      </w:r>
    </w:p>
    <w:tbl>
      <w:tblPr>
        <w:tblW w:w="9229" w:type="dxa"/>
        <w:tblInd w:w="55" w:type="dxa"/>
        <w:tblCellMar>
          <w:left w:w="70" w:type="dxa"/>
          <w:right w:w="70" w:type="dxa"/>
        </w:tblCellMar>
        <w:tblLook w:val="04A0" w:firstRow="1" w:lastRow="0" w:firstColumn="1" w:lastColumn="0" w:noHBand="0" w:noVBand="1"/>
      </w:tblPr>
      <w:tblGrid>
        <w:gridCol w:w="935"/>
        <w:gridCol w:w="3936"/>
        <w:gridCol w:w="1020"/>
        <w:gridCol w:w="3338"/>
      </w:tblGrid>
      <w:tr w:rsidR="007E0875" w:rsidRPr="009F7FBC" w14:paraId="4F61E7B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799A48D9"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6" w:type="dxa"/>
            <w:tcBorders>
              <w:top w:val="single" w:sz="4" w:space="0" w:color="auto"/>
              <w:left w:val="nil"/>
              <w:bottom w:val="single" w:sz="4" w:space="0" w:color="auto"/>
              <w:right w:val="single" w:sz="4" w:space="0" w:color="auto"/>
            </w:tcBorders>
            <w:shd w:val="clear" w:color="auto" w:fill="808080"/>
            <w:vAlign w:val="center"/>
            <w:hideMark/>
          </w:tcPr>
          <w:p w14:paraId="2EE99EA6"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3781CD9"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338" w:type="dxa"/>
            <w:tcBorders>
              <w:top w:val="single" w:sz="4" w:space="0" w:color="auto"/>
              <w:left w:val="nil"/>
              <w:bottom w:val="single" w:sz="4" w:space="0" w:color="auto"/>
              <w:right w:val="single" w:sz="4" w:space="0" w:color="auto"/>
            </w:tcBorders>
            <w:shd w:val="clear" w:color="auto" w:fill="808080"/>
            <w:vAlign w:val="center"/>
            <w:hideMark/>
          </w:tcPr>
          <w:p w14:paraId="41F782CE"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F7FBC" w14:paraId="5A0F9110" w14:textId="77777777" w:rsidTr="00D63BA9">
        <w:trPr>
          <w:trHeight w:val="141"/>
        </w:trPr>
        <w:tc>
          <w:tcPr>
            <w:tcW w:w="935" w:type="dxa"/>
            <w:tcBorders>
              <w:top w:val="nil"/>
              <w:left w:val="single" w:sz="4" w:space="0" w:color="auto"/>
              <w:bottom w:val="single" w:sz="4" w:space="0" w:color="auto"/>
              <w:right w:val="single" w:sz="4" w:space="0" w:color="auto"/>
            </w:tcBorders>
            <w:vAlign w:val="center"/>
            <w:hideMark/>
          </w:tcPr>
          <w:p w14:paraId="7A03FB66" w14:textId="77777777" w:rsidR="007E0875" w:rsidRPr="00DB4713" w:rsidRDefault="007E0875" w:rsidP="00D63BA9">
            <w:pPr>
              <w:spacing w:line="256" w:lineRule="auto"/>
              <w:rPr>
                <w:rFonts w:ascii="Comenia Sans" w:hAnsi="Comenia Sans" w:cs="Calibri"/>
                <w:color w:val="000000"/>
                <w:sz w:val="18"/>
                <w:szCs w:val="18"/>
              </w:rPr>
            </w:pPr>
            <w:r w:rsidRPr="00DB4713">
              <w:rPr>
                <w:rFonts w:ascii="Comenia Sans" w:hAnsi="Comenia Sans" w:cs="Calibri"/>
                <w:color w:val="000000"/>
                <w:sz w:val="18"/>
                <w:szCs w:val="18"/>
              </w:rPr>
              <w:t>2.6p</w:t>
            </w:r>
          </w:p>
        </w:tc>
        <w:tc>
          <w:tcPr>
            <w:tcW w:w="3936" w:type="dxa"/>
            <w:tcBorders>
              <w:top w:val="nil"/>
              <w:left w:val="nil"/>
              <w:bottom w:val="single" w:sz="4" w:space="0" w:color="auto"/>
              <w:right w:val="single" w:sz="4" w:space="0" w:color="auto"/>
            </w:tcBorders>
            <w:vAlign w:val="center"/>
            <w:hideMark/>
          </w:tcPr>
          <w:p w14:paraId="05D06BAC" w14:textId="77777777" w:rsidR="007E0875" w:rsidRPr="00DB4713" w:rsidRDefault="007E0875" w:rsidP="00D63BA9">
            <w:pPr>
              <w:spacing w:line="256" w:lineRule="auto"/>
              <w:jc w:val="both"/>
              <w:rPr>
                <w:rFonts w:ascii="Comenia Sans" w:hAnsi="Comenia Sans" w:cs="Calibri"/>
                <w:color w:val="000000"/>
                <w:sz w:val="18"/>
                <w:szCs w:val="18"/>
              </w:rPr>
            </w:pPr>
            <w:r w:rsidRPr="00DB4713">
              <w:rPr>
                <w:rFonts w:ascii="Comenia Sans" w:hAnsi="Comenia Sans" w:cs="Calibri"/>
                <w:color w:val="000000"/>
                <w:sz w:val="18"/>
                <w:szCs w:val="18"/>
              </w:rPr>
              <w:t xml:space="preserve">Vysoká škola má nastavena funkční pravidla a podmínky pro vytváření studijních plánů, včetně vymezení praktické výuky realizované případně i u jiné fyzické nebo právnické osoby a délky této praktické výuky, přičemž studijní plán je sestaven </w:t>
            </w:r>
            <w:r w:rsidRPr="00DB4713">
              <w:rPr>
                <w:rFonts w:ascii="Comenia Sans" w:hAnsi="Comenia Sans" w:cs="Calibri"/>
                <w:color w:val="000000"/>
                <w:sz w:val="18"/>
                <w:szCs w:val="18"/>
              </w:rPr>
              <w:lastRenderedPageBreak/>
              <w:t>tak, aby umožňoval studentům zejména zvládnutí praktických dovedností potřebných k výkonu povolání podložené získáním nezbytných teoretických znalostí.</w:t>
            </w:r>
          </w:p>
        </w:tc>
        <w:tc>
          <w:tcPr>
            <w:tcW w:w="1020" w:type="dxa"/>
            <w:tcBorders>
              <w:top w:val="nil"/>
              <w:left w:val="nil"/>
              <w:bottom w:val="single" w:sz="4" w:space="0" w:color="auto"/>
              <w:right w:val="single" w:sz="4" w:space="0" w:color="auto"/>
            </w:tcBorders>
            <w:vAlign w:val="center"/>
            <w:hideMark/>
          </w:tcPr>
          <w:p w14:paraId="27BF6374" w14:textId="77777777" w:rsidR="007E0875" w:rsidRPr="00DB4713" w:rsidRDefault="007E0875" w:rsidP="00D63BA9">
            <w:pPr>
              <w:spacing w:line="256" w:lineRule="auto"/>
              <w:jc w:val="center"/>
              <w:rPr>
                <w:rFonts w:ascii="Comenia Sans" w:hAnsi="Comenia Sans" w:cs="Calibri"/>
                <w:color w:val="000000"/>
                <w:sz w:val="18"/>
                <w:szCs w:val="18"/>
              </w:rPr>
            </w:pPr>
            <w:r w:rsidRPr="00DB4713">
              <w:rPr>
                <w:rFonts w:ascii="Comenia Sans" w:hAnsi="Comenia Sans" w:cs="Calibri"/>
                <w:color w:val="000000"/>
                <w:sz w:val="18"/>
                <w:szCs w:val="18"/>
              </w:rPr>
              <w:lastRenderedPageBreak/>
              <w:t>ANO</w:t>
            </w:r>
          </w:p>
        </w:tc>
        <w:tc>
          <w:tcPr>
            <w:tcW w:w="3338" w:type="dxa"/>
            <w:tcBorders>
              <w:top w:val="nil"/>
              <w:left w:val="nil"/>
              <w:bottom w:val="single" w:sz="4" w:space="0" w:color="auto"/>
              <w:right w:val="single" w:sz="4" w:space="0" w:color="auto"/>
            </w:tcBorders>
            <w:vAlign w:val="center"/>
          </w:tcPr>
          <w:p w14:paraId="745714EE" w14:textId="77777777" w:rsidR="007E0875" w:rsidRPr="00DB4713" w:rsidRDefault="007E0875" w:rsidP="00C15FCE">
            <w:pPr>
              <w:numPr>
                <w:ilvl w:val="0"/>
                <w:numId w:val="4"/>
              </w:numPr>
              <w:spacing w:line="256" w:lineRule="auto"/>
              <w:ind w:left="355"/>
              <w:rPr>
                <w:rFonts w:eastAsiaTheme="minorEastAsia"/>
                <w:color w:val="000000" w:themeColor="text1"/>
                <w:sz w:val="18"/>
                <w:szCs w:val="18"/>
              </w:rPr>
            </w:pPr>
            <w:r w:rsidRPr="00DB4713">
              <w:rPr>
                <w:rFonts w:ascii="Comenia Sans" w:hAnsi="Comenia Sans" w:cs="Comenia Sans"/>
                <w:color w:val="000000"/>
                <w:sz w:val="18"/>
                <w:szCs w:val="18"/>
              </w:rPr>
              <w:t>Studijní a zkušební řád UHK (čl. 4)</w:t>
            </w:r>
            <w:r w:rsidRPr="00DB4713">
              <w:rPr>
                <w:rFonts w:ascii="Comenia Sans" w:eastAsiaTheme="majorEastAsia" w:hAnsi="Comenia Sans" w:cs="Comenia Sans"/>
                <w:color w:val="000000"/>
                <w:sz w:val="18"/>
                <w:szCs w:val="18"/>
                <w:vertAlign w:val="superscript"/>
              </w:rPr>
              <w:footnoteReference w:id="26"/>
            </w:r>
            <w:r w:rsidRPr="00DB4713">
              <w:rPr>
                <w:rFonts w:ascii="Comenia Sans" w:hAnsi="Comenia Sans" w:cs="Calibri"/>
                <w:color w:val="000000"/>
                <w:sz w:val="18"/>
                <w:szCs w:val="18"/>
              </w:rPr>
              <w:t> </w:t>
            </w:r>
          </w:p>
          <w:p w14:paraId="4BCAECB7" w14:textId="77777777" w:rsidR="007E0875" w:rsidRPr="00DB4713" w:rsidRDefault="007E0875" w:rsidP="00C15FCE">
            <w:pPr>
              <w:numPr>
                <w:ilvl w:val="0"/>
                <w:numId w:val="5"/>
              </w:numPr>
              <w:spacing w:line="256" w:lineRule="auto"/>
              <w:ind w:left="355"/>
              <w:rPr>
                <w:rFonts w:eastAsiaTheme="minorEastAsia"/>
                <w:color w:val="000000" w:themeColor="text1"/>
                <w:sz w:val="18"/>
                <w:szCs w:val="18"/>
              </w:rPr>
            </w:pPr>
            <w:r w:rsidRPr="00DB4713">
              <w:rPr>
                <w:rFonts w:ascii="Comenia Sans" w:eastAsia="Comenia Sans" w:hAnsi="Comenia Sans" w:cs="Comenia Sans"/>
                <w:color w:val="000000" w:themeColor="text1"/>
                <w:sz w:val="18"/>
                <w:szCs w:val="18"/>
              </w:rPr>
              <w:t>Standardy studijních programů Univerzity Hradec Králové – Rektorský výnos č. 8/2021</w:t>
            </w:r>
          </w:p>
          <w:p w14:paraId="42E804DE" w14:textId="30C30464" w:rsidR="007E0875" w:rsidRPr="00DB4713" w:rsidRDefault="007E0875" w:rsidP="00C15FCE">
            <w:pPr>
              <w:numPr>
                <w:ilvl w:val="0"/>
                <w:numId w:val="5"/>
              </w:numPr>
              <w:spacing w:line="256" w:lineRule="auto"/>
              <w:ind w:left="355"/>
              <w:contextualSpacing/>
              <w:rPr>
                <w:rFonts w:ascii="Comenia Sans" w:hAnsi="Comenia Sans" w:cs="Calibri"/>
                <w:color w:val="000000"/>
                <w:sz w:val="18"/>
                <w:szCs w:val="18"/>
              </w:rPr>
            </w:pPr>
            <w:r w:rsidRPr="00DB4713">
              <w:rPr>
                <w:rFonts w:ascii="Comenia Sans" w:hAnsi="Comenia Sans" w:cs="Calibri"/>
                <w:color w:val="000000"/>
                <w:sz w:val="18"/>
                <w:szCs w:val="18"/>
              </w:rPr>
              <w:lastRenderedPageBreak/>
              <w:t>Příloha B-II</w:t>
            </w:r>
            <w:r w:rsidR="00E81D24">
              <w:rPr>
                <w:rFonts w:ascii="Comenia Sans" w:hAnsi="Comenia Sans" w:cs="Calibri"/>
                <w:color w:val="000000"/>
                <w:sz w:val="18"/>
                <w:szCs w:val="18"/>
              </w:rPr>
              <w:t>a</w:t>
            </w:r>
          </w:p>
        </w:tc>
      </w:tr>
    </w:tbl>
    <w:p w14:paraId="223CF98B" w14:textId="2076B2B6" w:rsidR="007E0875" w:rsidRPr="00C5403C" w:rsidRDefault="007E0875" w:rsidP="007E0875">
      <w:pPr>
        <w:keepNext/>
        <w:keepLines/>
        <w:spacing w:before="240"/>
        <w:outlineLvl w:val="2"/>
        <w:rPr>
          <w:rFonts w:ascii="Cambria" w:eastAsiaTheme="majorEastAsia" w:hAnsi="Cambria" w:cstheme="majorBidi"/>
          <w:b/>
          <w:color w:val="0A2F40" w:themeColor="accent1" w:themeShade="7F"/>
          <w:sz w:val="20"/>
          <w:szCs w:val="20"/>
        </w:rPr>
      </w:pPr>
      <w:r w:rsidRPr="00C5403C">
        <w:rPr>
          <w:rFonts w:ascii="Cambria" w:eastAsia="Comenia Sans" w:hAnsi="Cambria" w:cs="Comenia Sans"/>
          <w:color w:val="000000" w:themeColor="text1"/>
          <w:sz w:val="20"/>
          <w:szCs w:val="20"/>
        </w:rPr>
        <w:lastRenderedPageBreak/>
        <w:t>Vytváření studijních plánů je stanoveno Studijním a zkušebním řádem UHK účinným od 28. 6. 2021.</w:t>
      </w:r>
    </w:p>
    <w:p w14:paraId="587FE6A4" w14:textId="1C7D6F18" w:rsidR="00EE7287" w:rsidRPr="00C5403C" w:rsidRDefault="00EE7287" w:rsidP="00EE7287">
      <w:pPr>
        <w:pStyle w:val="paragraph"/>
        <w:spacing w:before="0" w:beforeAutospacing="0" w:after="0" w:afterAutospacing="0"/>
        <w:textAlignment w:val="baseline"/>
        <w:rPr>
          <w:rFonts w:ascii="Cambria" w:hAnsi="Cambria"/>
          <w:sz w:val="20"/>
          <w:szCs w:val="20"/>
        </w:rPr>
      </w:pPr>
      <w:r w:rsidRPr="00C5403C">
        <w:rPr>
          <w:rStyle w:val="normaltextrun"/>
          <w:rFonts w:ascii="Cambria" w:eastAsiaTheme="majorEastAsia" w:hAnsi="Cambria"/>
          <w:sz w:val="20"/>
          <w:szCs w:val="20"/>
        </w:rPr>
        <w:t>Pro splnění studijního plánu musí studující získat celkem 1</w:t>
      </w:r>
      <w:r w:rsidR="001367C6">
        <w:rPr>
          <w:rStyle w:val="normaltextrun"/>
          <w:rFonts w:ascii="Cambria" w:eastAsiaTheme="majorEastAsia" w:hAnsi="Cambria"/>
          <w:sz w:val="20"/>
          <w:szCs w:val="20"/>
        </w:rPr>
        <w:t>2</w:t>
      </w:r>
      <w:r w:rsidRPr="00C5403C">
        <w:rPr>
          <w:rStyle w:val="normaltextrun"/>
          <w:rFonts w:ascii="Cambria" w:eastAsiaTheme="majorEastAsia" w:hAnsi="Cambria"/>
          <w:sz w:val="20"/>
          <w:szCs w:val="20"/>
        </w:rPr>
        <w:t>0 kreditů a současně musí absolvovat všechny povinné předměty a tolik předmětů z</w:t>
      </w:r>
      <w:r w:rsidRPr="00C5403C">
        <w:rPr>
          <w:rStyle w:val="normaltextrun"/>
          <w:rFonts w:ascii="Cambria" w:eastAsiaTheme="majorEastAsia" w:hAnsi="Cambria" w:cs="Arial"/>
          <w:sz w:val="20"/>
          <w:szCs w:val="20"/>
        </w:rPr>
        <w:t> </w:t>
      </w:r>
      <w:r w:rsidRPr="00C5403C">
        <w:rPr>
          <w:rStyle w:val="normaltextrun"/>
          <w:rFonts w:ascii="Cambria" w:eastAsiaTheme="majorEastAsia" w:hAnsi="Cambria"/>
          <w:sz w:val="20"/>
          <w:szCs w:val="20"/>
        </w:rPr>
        <w:t>dané skupiny povinně volitelných předmětů, aby dosáhl předepsaného počtu kreditů v dané skupině.</w:t>
      </w:r>
      <w:r w:rsidRPr="00C5403C">
        <w:rPr>
          <w:rStyle w:val="eop"/>
          <w:rFonts w:ascii="Cambria" w:eastAsiaTheme="majorEastAsia" w:hAnsi="Cambria"/>
          <w:sz w:val="20"/>
          <w:szCs w:val="20"/>
        </w:rPr>
        <w:t> </w:t>
      </w:r>
    </w:p>
    <w:p w14:paraId="3DC0180A" w14:textId="77777777" w:rsidR="00EE7287" w:rsidRPr="00C5403C" w:rsidRDefault="00EE7287" w:rsidP="00EE7287">
      <w:pPr>
        <w:pStyle w:val="paragraph"/>
        <w:spacing w:before="0" w:beforeAutospacing="0" w:after="0" w:afterAutospacing="0"/>
        <w:textAlignment w:val="baseline"/>
        <w:rPr>
          <w:rFonts w:ascii="Cambria" w:hAnsi="Cambria"/>
          <w:sz w:val="20"/>
          <w:szCs w:val="20"/>
        </w:rPr>
      </w:pPr>
      <w:r w:rsidRPr="00C5403C">
        <w:rPr>
          <w:rStyle w:val="normaltextrun"/>
          <w:rFonts w:ascii="Cambria" w:eastAsiaTheme="majorEastAsia" w:hAnsi="Cambria"/>
          <w:sz w:val="20"/>
          <w:szCs w:val="20"/>
        </w:rPr>
        <w:t>Studijní plán se člení na následující části: </w:t>
      </w:r>
      <w:r w:rsidRPr="00C5403C">
        <w:rPr>
          <w:rStyle w:val="eop"/>
          <w:rFonts w:ascii="Cambria" w:eastAsiaTheme="majorEastAsia" w:hAnsi="Cambria"/>
          <w:sz w:val="20"/>
          <w:szCs w:val="20"/>
        </w:rPr>
        <w:t> </w:t>
      </w:r>
    </w:p>
    <w:p w14:paraId="0D671825" w14:textId="04DDA6B6" w:rsidR="00EE7287" w:rsidRPr="00C5403C" w:rsidRDefault="00EE7287" w:rsidP="00EE7287">
      <w:pPr>
        <w:pStyle w:val="paragraph"/>
        <w:numPr>
          <w:ilvl w:val="0"/>
          <w:numId w:val="24"/>
        </w:numPr>
        <w:spacing w:before="0" w:beforeAutospacing="0" w:after="0" w:afterAutospacing="0"/>
        <w:ind w:left="1080" w:firstLine="0"/>
        <w:textAlignment w:val="baseline"/>
        <w:rPr>
          <w:rFonts w:ascii="Cambria" w:hAnsi="Cambria"/>
          <w:sz w:val="20"/>
          <w:szCs w:val="20"/>
        </w:rPr>
      </w:pPr>
      <w:r w:rsidRPr="00C5403C">
        <w:rPr>
          <w:rStyle w:val="normaltextrun"/>
          <w:rFonts w:ascii="Cambria" w:eastAsiaTheme="majorEastAsia" w:hAnsi="Cambria"/>
          <w:sz w:val="20"/>
          <w:szCs w:val="20"/>
        </w:rPr>
        <w:t>Povinné předměty (P)</w:t>
      </w:r>
      <w:r w:rsidR="00794C32" w:rsidRPr="00C5403C">
        <w:rPr>
          <w:rStyle w:val="normaltextrun"/>
          <w:rFonts w:ascii="Cambria" w:eastAsiaTheme="majorEastAsia" w:hAnsi="Cambria"/>
          <w:sz w:val="20"/>
          <w:szCs w:val="20"/>
        </w:rPr>
        <w:t xml:space="preserve"> – </w:t>
      </w:r>
      <w:r w:rsidR="00CF788E">
        <w:rPr>
          <w:rStyle w:val="normaltextrun"/>
          <w:rFonts w:ascii="Cambria" w:eastAsiaTheme="majorEastAsia" w:hAnsi="Cambria"/>
          <w:sz w:val="20"/>
          <w:szCs w:val="20"/>
        </w:rPr>
        <w:t>66</w:t>
      </w:r>
      <w:r w:rsidR="00794C32" w:rsidRPr="00C5403C">
        <w:rPr>
          <w:rStyle w:val="normaltextrun"/>
          <w:rFonts w:ascii="Cambria" w:eastAsiaTheme="majorEastAsia" w:hAnsi="Cambria"/>
          <w:sz w:val="20"/>
          <w:szCs w:val="20"/>
        </w:rPr>
        <w:t xml:space="preserve"> kreditů, </w:t>
      </w:r>
    </w:p>
    <w:p w14:paraId="4715F51E" w14:textId="00CE93D2" w:rsidR="00EE7287" w:rsidRPr="00C5403C" w:rsidRDefault="00EE7287" w:rsidP="00EE7287">
      <w:pPr>
        <w:pStyle w:val="paragraph"/>
        <w:numPr>
          <w:ilvl w:val="0"/>
          <w:numId w:val="25"/>
        </w:numPr>
        <w:spacing w:before="0" w:beforeAutospacing="0" w:after="0" w:afterAutospacing="0"/>
        <w:ind w:left="1080" w:firstLine="0"/>
        <w:textAlignment w:val="baseline"/>
        <w:rPr>
          <w:rFonts w:ascii="Cambria" w:hAnsi="Cambria"/>
          <w:sz w:val="20"/>
          <w:szCs w:val="20"/>
        </w:rPr>
      </w:pPr>
      <w:r w:rsidRPr="00C5403C">
        <w:rPr>
          <w:rStyle w:val="normaltextrun"/>
          <w:rFonts w:ascii="Cambria" w:eastAsiaTheme="majorEastAsia" w:hAnsi="Cambria"/>
          <w:sz w:val="20"/>
          <w:szCs w:val="20"/>
        </w:rPr>
        <w:t>Povinně volitelné předměty </w:t>
      </w:r>
      <w:r w:rsidRPr="00C5403C">
        <w:rPr>
          <w:rStyle w:val="eop"/>
          <w:rFonts w:ascii="Cambria" w:eastAsiaTheme="majorEastAsia" w:hAnsi="Cambria"/>
          <w:sz w:val="20"/>
          <w:szCs w:val="20"/>
        </w:rPr>
        <w:t> </w:t>
      </w:r>
      <w:r w:rsidR="00794C32" w:rsidRPr="00C5403C">
        <w:rPr>
          <w:rStyle w:val="eop"/>
          <w:rFonts w:ascii="Cambria" w:eastAsiaTheme="majorEastAsia" w:hAnsi="Cambria"/>
          <w:sz w:val="20"/>
          <w:szCs w:val="20"/>
        </w:rPr>
        <w:t xml:space="preserve">- celkem </w:t>
      </w:r>
      <w:r w:rsidR="00CF788E">
        <w:rPr>
          <w:rStyle w:val="eop"/>
          <w:rFonts w:ascii="Cambria" w:eastAsiaTheme="majorEastAsia" w:hAnsi="Cambria"/>
          <w:sz w:val="20"/>
          <w:szCs w:val="20"/>
        </w:rPr>
        <w:t>40</w:t>
      </w:r>
      <w:r w:rsidR="00794C32" w:rsidRPr="00C5403C">
        <w:rPr>
          <w:rStyle w:val="eop"/>
          <w:rFonts w:ascii="Cambria" w:eastAsiaTheme="majorEastAsia" w:hAnsi="Cambria"/>
          <w:sz w:val="20"/>
          <w:szCs w:val="20"/>
        </w:rPr>
        <w:t xml:space="preserve"> kreditů, </w:t>
      </w:r>
    </w:p>
    <w:p w14:paraId="30696A26" w14:textId="4349E368" w:rsidR="00EE7287" w:rsidRPr="00C5403C" w:rsidRDefault="00EE7287" w:rsidP="00C5403C">
      <w:pPr>
        <w:pStyle w:val="paragraph"/>
        <w:numPr>
          <w:ilvl w:val="0"/>
          <w:numId w:val="38"/>
        </w:numPr>
        <w:spacing w:before="0" w:beforeAutospacing="0" w:after="0" w:afterAutospacing="0"/>
        <w:textAlignment w:val="baseline"/>
        <w:rPr>
          <w:rStyle w:val="eop"/>
          <w:rFonts w:ascii="Cambria" w:hAnsi="Cambria"/>
          <w:sz w:val="20"/>
          <w:szCs w:val="20"/>
        </w:rPr>
      </w:pPr>
      <w:r w:rsidRPr="00C5403C">
        <w:rPr>
          <w:rStyle w:val="normaltextrun"/>
          <w:rFonts w:ascii="Cambria" w:eastAsiaTheme="majorEastAsia" w:hAnsi="Cambria"/>
          <w:sz w:val="20"/>
          <w:szCs w:val="20"/>
        </w:rPr>
        <w:t xml:space="preserve">Povinně volitelné předměty patřící d o profilového základu (PV-A) – </w:t>
      </w:r>
      <w:r w:rsidR="00CF788E">
        <w:rPr>
          <w:rStyle w:val="normaltextrun"/>
          <w:rFonts w:ascii="Cambria" w:eastAsiaTheme="majorEastAsia" w:hAnsi="Cambria"/>
          <w:sz w:val="20"/>
          <w:szCs w:val="20"/>
        </w:rPr>
        <w:t>pokročilé odborné diagnostické a metodické dovednosti posuzování</w:t>
      </w:r>
      <w:r w:rsidRPr="00C5403C">
        <w:rPr>
          <w:rStyle w:val="eop"/>
          <w:rFonts w:ascii="Cambria" w:eastAsiaTheme="majorEastAsia" w:hAnsi="Cambria"/>
          <w:sz w:val="20"/>
          <w:szCs w:val="20"/>
        </w:rPr>
        <w:t> </w:t>
      </w:r>
      <w:r w:rsidR="00794C32" w:rsidRPr="00C5403C">
        <w:rPr>
          <w:rStyle w:val="eop"/>
          <w:rFonts w:ascii="Cambria" w:eastAsiaTheme="majorEastAsia" w:hAnsi="Cambria"/>
          <w:sz w:val="20"/>
          <w:szCs w:val="20"/>
        </w:rPr>
        <w:t xml:space="preserve">– </w:t>
      </w:r>
      <w:r w:rsidR="00CF788E">
        <w:rPr>
          <w:rStyle w:val="eop"/>
          <w:rFonts w:ascii="Cambria" w:eastAsiaTheme="majorEastAsia" w:hAnsi="Cambria"/>
          <w:sz w:val="20"/>
          <w:szCs w:val="20"/>
        </w:rPr>
        <w:t>20</w:t>
      </w:r>
      <w:r w:rsidR="00794C32" w:rsidRPr="00C5403C">
        <w:rPr>
          <w:rStyle w:val="eop"/>
          <w:rFonts w:ascii="Cambria" w:eastAsiaTheme="majorEastAsia" w:hAnsi="Cambria"/>
          <w:sz w:val="20"/>
          <w:szCs w:val="20"/>
        </w:rPr>
        <w:t xml:space="preserve"> kreditů, </w:t>
      </w:r>
    </w:p>
    <w:p w14:paraId="5719FD02" w14:textId="23036E3A" w:rsidR="00EE7287" w:rsidRPr="00C5403C" w:rsidRDefault="00EE7287" w:rsidP="00C5403C">
      <w:pPr>
        <w:pStyle w:val="paragraph"/>
        <w:numPr>
          <w:ilvl w:val="0"/>
          <w:numId w:val="38"/>
        </w:numPr>
        <w:spacing w:before="0" w:beforeAutospacing="0" w:after="0" w:afterAutospacing="0"/>
        <w:textAlignment w:val="baseline"/>
        <w:rPr>
          <w:rStyle w:val="normaltextrun"/>
          <w:rFonts w:ascii="Cambria" w:hAnsi="Cambria"/>
          <w:sz w:val="20"/>
          <w:szCs w:val="20"/>
        </w:rPr>
      </w:pPr>
      <w:r w:rsidRPr="00C5403C">
        <w:rPr>
          <w:rStyle w:val="normaltextrun"/>
          <w:rFonts w:ascii="Cambria" w:eastAsiaTheme="majorEastAsia" w:hAnsi="Cambria"/>
          <w:sz w:val="20"/>
          <w:szCs w:val="20"/>
        </w:rPr>
        <w:t xml:space="preserve">Povinně volitelné předměty nepatřící do profilového základu (PV-B1) – </w:t>
      </w:r>
      <w:r w:rsidR="00FA5B2A">
        <w:rPr>
          <w:rStyle w:val="normaltextrun"/>
          <w:rFonts w:ascii="Cambria" w:eastAsiaTheme="majorEastAsia" w:hAnsi="Cambria"/>
          <w:sz w:val="20"/>
          <w:szCs w:val="20"/>
        </w:rPr>
        <w:t>odborné specializované intervenční metody a dovednosti</w:t>
      </w:r>
      <w:r w:rsidR="00794C32" w:rsidRPr="00C5403C">
        <w:rPr>
          <w:rStyle w:val="normaltextrun"/>
          <w:rFonts w:ascii="Cambria" w:eastAsiaTheme="majorEastAsia" w:hAnsi="Cambria"/>
          <w:sz w:val="20"/>
          <w:szCs w:val="20"/>
        </w:rPr>
        <w:t xml:space="preserve"> – 1</w:t>
      </w:r>
      <w:r w:rsidR="00876E98">
        <w:rPr>
          <w:rStyle w:val="normaltextrun"/>
          <w:rFonts w:ascii="Cambria" w:eastAsiaTheme="majorEastAsia" w:hAnsi="Cambria"/>
          <w:sz w:val="20"/>
          <w:szCs w:val="20"/>
        </w:rPr>
        <w:t>2</w:t>
      </w:r>
      <w:r w:rsidR="00794C32" w:rsidRPr="00C5403C">
        <w:rPr>
          <w:rStyle w:val="normaltextrun"/>
          <w:rFonts w:ascii="Cambria" w:eastAsiaTheme="majorEastAsia" w:hAnsi="Cambria"/>
          <w:sz w:val="20"/>
          <w:szCs w:val="20"/>
        </w:rPr>
        <w:t xml:space="preserve"> kreditů</w:t>
      </w:r>
      <w:r w:rsidR="00620020" w:rsidRPr="00C5403C">
        <w:rPr>
          <w:rStyle w:val="normaltextrun"/>
          <w:rFonts w:ascii="Cambria" w:eastAsiaTheme="majorEastAsia" w:hAnsi="Cambria"/>
          <w:sz w:val="20"/>
          <w:szCs w:val="20"/>
        </w:rPr>
        <w:t xml:space="preserve">, </w:t>
      </w:r>
    </w:p>
    <w:p w14:paraId="1B0C2153" w14:textId="6C7B18B5" w:rsidR="00EE7287" w:rsidRPr="00C5403C" w:rsidRDefault="00EE7287" w:rsidP="00C5403C">
      <w:pPr>
        <w:pStyle w:val="paragraph"/>
        <w:numPr>
          <w:ilvl w:val="0"/>
          <w:numId w:val="38"/>
        </w:numPr>
        <w:spacing w:before="0" w:beforeAutospacing="0" w:after="0" w:afterAutospacing="0"/>
        <w:textAlignment w:val="baseline"/>
        <w:rPr>
          <w:rStyle w:val="eop"/>
          <w:rFonts w:ascii="Cambria" w:hAnsi="Cambria"/>
          <w:sz w:val="20"/>
          <w:szCs w:val="20"/>
        </w:rPr>
      </w:pPr>
      <w:r w:rsidRPr="00C5403C">
        <w:rPr>
          <w:rStyle w:val="normaltextrun"/>
          <w:rFonts w:ascii="Cambria" w:eastAsiaTheme="majorEastAsia" w:hAnsi="Cambria"/>
          <w:sz w:val="20"/>
          <w:szCs w:val="20"/>
        </w:rPr>
        <w:t xml:space="preserve">Povinně volitelné předměty nepatřící do profilového základu (PV-B2) – </w:t>
      </w:r>
      <w:r w:rsidR="00876E98">
        <w:rPr>
          <w:rStyle w:val="normaltextrun"/>
          <w:rFonts w:ascii="Cambria" w:eastAsiaTheme="majorEastAsia" w:hAnsi="Cambria"/>
          <w:sz w:val="20"/>
          <w:szCs w:val="20"/>
        </w:rPr>
        <w:t>rozšiřující intervenční metody a dovednosti</w:t>
      </w:r>
      <w:r w:rsidRPr="00C5403C">
        <w:rPr>
          <w:rStyle w:val="eop"/>
          <w:rFonts w:ascii="Cambria" w:eastAsiaTheme="majorEastAsia" w:hAnsi="Cambria"/>
          <w:sz w:val="20"/>
          <w:szCs w:val="20"/>
        </w:rPr>
        <w:t> </w:t>
      </w:r>
      <w:r w:rsidR="00620020" w:rsidRPr="00C5403C">
        <w:rPr>
          <w:rStyle w:val="eop"/>
          <w:rFonts w:ascii="Cambria" w:eastAsiaTheme="majorEastAsia" w:hAnsi="Cambria"/>
          <w:sz w:val="20"/>
          <w:szCs w:val="20"/>
        </w:rPr>
        <w:t>– 1</w:t>
      </w:r>
      <w:r w:rsidR="00876E98">
        <w:rPr>
          <w:rStyle w:val="eop"/>
          <w:rFonts w:ascii="Cambria" w:eastAsiaTheme="majorEastAsia" w:hAnsi="Cambria"/>
          <w:sz w:val="20"/>
          <w:szCs w:val="20"/>
        </w:rPr>
        <w:t>2</w:t>
      </w:r>
      <w:r w:rsidR="00620020" w:rsidRPr="00C5403C">
        <w:rPr>
          <w:rStyle w:val="eop"/>
          <w:rFonts w:ascii="Cambria" w:eastAsiaTheme="majorEastAsia" w:hAnsi="Cambria"/>
          <w:sz w:val="20"/>
          <w:szCs w:val="20"/>
        </w:rPr>
        <w:t xml:space="preserve"> kreditů, </w:t>
      </w:r>
    </w:p>
    <w:p w14:paraId="0329DAD0" w14:textId="3AE12F5A" w:rsidR="00EE7287" w:rsidRPr="00C5403C" w:rsidRDefault="00EE7287" w:rsidP="00EE7287">
      <w:pPr>
        <w:pStyle w:val="paragraph"/>
        <w:numPr>
          <w:ilvl w:val="0"/>
          <w:numId w:val="30"/>
        </w:numPr>
        <w:spacing w:before="0" w:beforeAutospacing="0" w:after="0" w:afterAutospacing="0"/>
        <w:ind w:left="1080" w:firstLine="0"/>
        <w:textAlignment w:val="baseline"/>
        <w:rPr>
          <w:rFonts w:ascii="Cambria" w:hAnsi="Cambria"/>
          <w:sz w:val="20"/>
          <w:szCs w:val="20"/>
        </w:rPr>
      </w:pPr>
      <w:r w:rsidRPr="00C5403C">
        <w:rPr>
          <w:rStyle w:val="normaltextrun"/>
          <w:rFonts w:ascii="Cambria" w:eastAsiaTheme="majorEastAsia" w:hAnsi="Cambria"/>
          <w:sz w:val="20"/>
          <w:szCs w:val="20"/>
        </w:rPr>
        <w:t>Volitelné předměty (V)</w:t>
      </w:r>
      <w:r w:rsidRPr="00C5403C">
        <w:rPr>
          <w:rStyle w:val="eop"/>
          <w:rFonts w:ascii="Cambria" w:eastAsiaTheme="majorEastAsia" w:hAnsi="Cambria"/>
          <w:sz w:val="20"/>
          <w:szCs w:val="20"/>
        </w:rPr>
        <w:t> </w:t>
      </w:r>
      <w:r w:rsidR="00620020" w:rsidRPr="00C5403C">
        <w:rPr>
          <w:rStyle w:val="eop"/>
          <w:rFonts w:ascii="Cambria" w:eastAsiaTheme="majorEastAsia" w:hAnsi="Cambria"/>
          <w:sz w:val="20"/>
          <w:szCs w:val="20"/>
        </w:rPr>
        <w:t xml:space="preserve">– </w:t>
      </w:r>
      <w:r w:rsidR="00876E98">
        <w:rPr>
          <w:rStyle w:val="eop"/>
          <w:rFonts w:ascii="Cambria" w:eastAsiaTheme="majorEastAsia" w:hAnsi="Cambria"/>
          <w:sz w:val="20"/>
          <w:szCs w:val="20"/>
        </w:rPr>
        <w:t>10</w:t>
      </w:r>
      <w:r w:rsidR="00620020" w:rsidRPr="00C5403C">
        <w:rPr>
          <w:rStyle w:val="eop"/>
          <w:rFonts w:ascii="Cambria" w:eastAsiaTheme="majorEastAsia" w:hAnsi="Cambria"/>
          <w:sz w:val="20"/>
          <w:szCs w:val="20"/>
        </w:rPr>
        <w:t xml:space="preserve"> kredit</w:t>
      </w:r>
      <w:r w:rsidR="00876E98">
        <w:rPr>
          <w:rStyle w:val="eop"/>
          <w:rFonts w:ascii="Cambria" w:eastAsiaTheme="majorEastAsia" w:hAnsi="Cambria"/>
          <w:sz w:val="20"/>
          <w:szCs w:val="20"/>
        </w:rPr>
        <w:t>ů</w:t>
      </w:r>
      <w:r w:rsidR="00620020" w:rsidRPr="00C5403C">
        <w:rPr>
          <w:rStyle w:val="eop"/>
          <w:rFonts w:ascii="Cambria" w:eastAsiaTheme="majorEastAsia" w:hAnsi="Cambria"/>
          <w:sz w:val="20"/>
          <w:szCs w:val="20"/>
        </w:rPr>
        <w:t xml:space="preserve">. </w:t>
      </w:r>
    </w:p>
    <w:p w14:paraId="02839D36" w14:textId="77777777" w:rsidR="00EE7287" w:rsidRPr="00C5403C" w:rsidRDefault="00EE7287" w:rsidP="007E0875">
      <w:pPr>
        <w:jc w:val="both"/>
        <w:rPr>
          <w:rFonts w:ascii="Cambria" w:hAnsi="Cambria"/>
          <w:color w:val="000000"/>
          <w:sz w:val="20"/>
          <w:szCs w:val="20"/>
        </w:rPr>
      </w:pPr>
    </w:p>
    <w:p w14:paraId="262147CD" w14:textId="77777777" w:rsidR="00BD4825" w:rsidRPr="00C5403C" w:rsidRDefault="00BD4825" w:rsidP="00BD4825">
      <w:pPr>
        <w:jc w:val="both"/>
        <w:rPr>
          <w:rStyle w:val="normaltextrun"/>
          <w:rFonts w:ascii="Cambria" w:hAnsi="Cambria"/>
          <w:color w:val="000000"/>
          <w:sz w:val="20"/>
          <w:szCs w:val="20"/>
          <w:shd w:val="clear" w:color="auto" w:fill="FFFFFF"/>
        </w:rPr>
      </w:pPr>
      <w:r w:rsidRPr="00C5403C">
        <w:rPr>
          <w:rStyle w:val="normaltextrun"/>
          <w:rFonts w:ascii="Cambria" w:hAnsi="Cambria"/>
          <w:color w:val="000000"/>
          <w:sz w:val="20"/>
          <w:szCs w:val="20"/>
          <w:shd w:val="clear" w:color="auto" w:fill="FFFFFF"/>
        </w:rPr>
        <w:t>Studijní plán se řídí vnitřními předpisy Univerzity Hradec Králové a Filozofické fakulty jako její součásti, a to v</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souladu se Zákonem o vysokých školách č. 111/1998 Sb. Hodnocení studia je realizováno ve vazbě na vykonané zápočty a zkoušky v</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souladu s</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požadavky a je svázáno s</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udělením příslušného počtu kreditů (kreditní systém ECTS, v</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rámci kterého 1 kredit odpovídá 30 hodinám studijní zátěže). V</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souladu se Studijním a zkušebním řádem činí jedna hodina přednášek 45 minut, jedna hodina seminářů také 45 minut. Výuka je v</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rámci příslušného akademického roku organizována do</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zimního a letního semestru, v</w:t>
      </w:r>
      <w:r w:rsidRPr="00C5403C">
        <w:rPr>
          <w:rStyle w:val="normaltextrun"/>
          <w:rFonts w:ascii="Cambria" w:hAnsi="Cambria" w:cs="Arial"/>
          <w:color w:val="000000"/>
          <w:sz w:val="20"/>
          <w:szCs w:val="20"/>
          <w:shd w:val="clear" w:color="auto" w:fill="FFFFFF"/>
        </w:rPr>
        <w:t> </w:t>
      </w:r>
      <w:r w:rsidRPr="00C5403C">
        <w:rPr>
          <w:rStyle w:val="normaltextrun"/>
          <w:rFonts w:ascii="Cambria" w:hAnsi="Cambria"/>
          <w:color w:val="000000"/>
          <w:sz w:val="20"/>
          <w:szCs w:val="20"/>
          <w:shd w:val="clear" w:color="auto" w:fill="FFFFFF"/>
        </w:rPr>
        <w:t>každém semestru je 13 týdnů výuky.</w:t>
      </w:r>
    </w:p>
    <w:p w14:paraId="69094DF6" w14:textId="532EB6AB" w:rsidR="00723AD7" w:rsidRPr="00C01609" w:rsidRDefault="00987BF5" w:rsidP="007E0875">
      <w:pPr>
        <w:jc w:val="both"/>
        <w:rPr>
          <w:rFonts w:ascii="Comenia Sans" w:hAnsi="Comenia Sans"/>
          <w:color w:val="000000"/>
        </w:rPr>
      </w:pPr>
      <w:r>
        <w:rPr>
          <w:rFonts w:ascii="Comenia Sans" w:hAnsi="Comenia Sans"/>
          <w:color w:val="000000"/>
        </w:rPr>
        <w:t>Studijní pl</w:t>
      </w:r>
      <w:r w:rsidR="00B8087D">
        <w:rPr>
          <w:rFonts w:ascii="Comenia Sans" w:hAnsi="Comenia Sans"/>
          <w:color w:val="000000"/>
        </w:rPr>
        <w:t>á</w:t>
      </w:r>
      <w:r>
        <w:rPr>
          <w:rFonts w:ascii="Comenia Sans" w:hAnsi="Comenia Sans"/>
          <w:color w:val="000000"/>
        </w:rPr>
        <w:t xml:space="preserve">n staví na nezbytných </w:t>
      </w:r>
      <w:r w:rsidR="008E62D7">
        <w:rPr>
          <w:rFonts w:ascii="Comenia Sans" w:hAnsi="Comenia Sans"/>
          <w:color w:val="000000"/>
        </w:rPr>
        <w:t xml:space="preserve">teoretických znalostech </w:t>
      </w:r>
      <w:r w:rsidR="00AF2BE4">
        <w:rPr>
          <w:rFonts w:ascii="Comenia Sans" w:hAnsi="Comenia Sans"/>
          <w:color w:val="000000"/>
        </w:rPr>
        <w:t>(viz povinné předměty</w:t>
      </w:r>
      <w:r w:rsidR="0065714F">
        <w:rPr>
          <w:rFonts w:ascii="Comenia Sans" w:hAnsi="Comenia Sans"/>
          <w:color w:val="000000"/>
        </w:rPr>
        <w:t>)</w:t>
      </w:r>
      <w:r w:rsidR="00AF2BE4">
        <w:rPr>
          <w:rFonts w:ascii="Comenia Sans" w:hAnsi="Comenia Sans"/>
          <w:color w:val="000000"/>
        </w:rPr>
        <w:t xml:space="preserve">, </w:t>
      </w:r>
      <w:r w:rsidR="00CC11B2">
        <w:rPr>
          <w:rFonts w:ascii="Comenia Sans" w:hAnsi="Comenia Sans"/>
          <w:color w:val="000000"/>
        </w:rPr>
        <w:t xml:space="preserve">a </w:t>
      </w:r>
      <w:r w:rsidR="008E62D7">
        <w:rPr>
          <w:rFonts w:ascii="Comenia Sans" w:hAnsi="Comenia Sans"/>
          <w:color w:val="000000"/>
        </w:rPr>
        <w:t>směřuje k ovládnutí praktických profesních dovedností</w:t>
      </w:r>
      <w:r w:rsidR="0065714F">
        <w:rPr>
          <w:rFonts w:ascii="Comenia Sans" w:hAnsi="Comenia Sans"/>
          <w:color w:val="000000"/>
        </w:rPr>
        <w:t xml:space="preserve"> (povinně volitelné předměty typu A, B1 a B2). </w:t>
      </w:r>
      <w:r w:rsidR="008E62D7">
        <w:rPr>
          <w:rFonts w:ascii="Comenia Sans" w:hAnsi="Comenia Sans"/>
          <w:color w:val="000000"/>
        </w:rPr>
        <w:t xml:space="preserve"> </w:t>
      </w:r>
      <w:r w:rsidR="0065714F">
        <w:rPr>
          <w:rFonts w:ascii="Comenia Sans" w:hAnsi="Comenia Sans"/>
          <w:color w:val="000000"/>
        </w:rPr>
        <w:t xml:space="preserve">Studijní plan akcentuje profesní dovednosti, proto je do něho zařazeno </w:t>
      </w:r>
      <w:r w:rsidR="008E62D7">
        <w:rPr>
          <w:rFonts w:ascii="Comenia Sans" w:hAnsi="Comenia Sans"/>
          <w:color w:val="000000"/>
        </w:rPr>
        <w:t xml:space="preserve">velké množství povinně volitelných předmětů orientovaných na rozvoj praktických </w:t>
      </w:r>
      <w:r w:rsidR="0065714F">
        <w:rPr>
          <w:rFonts w:ascii="Comenia Sans" w:hAnsi="Comenia Sans"/>
          <w:color w:val="000000"/>
        </w:rPr>
        <w:t xml:space="preserve">profesních </w:t>
      </w:r>
      <w:r w:rsidR="008E62D7">
        <w:rPr>
          <w:rFonts w:ascii="Comenia Sans" w:hAnsi="Comenia Sans"/>
          <w:color w:val="000000"/>
        </w:rPr>
        <w:t xml:space="preserve">dovedností </w:t>
      </w:r>
      <w:r w:rsidR="00CC11B2">
        <w:rPr>
          <w:rFonts w:ascii="Comenia Sans" w:hAnsi="Comenia Sans"/>
          <w:color w:val="000000"/>
        </w:rPr>
        <w:t>(</w:t>
      </w:r>
      <w:r w:rsidR="008E62D7">
        <w:rPr>
          <w:rFonts w:ascii="Comenia Sans" w:hAnsi="Comenia Sans"/>
          <w:color w:val="000000"/>
        </w:rPr>
        <w:t>viz PV</w:t>
      </w:r>
      <w:r w:rsidR="00CC11B2">
        <w:rPr>
          <w:rFonts w:ascii="Comenia Sans" w:hAnsi="Comenia Sans"/>
          <w:color w:val="000000"/>
        </w:rPr>
        <w:t xml:space="preserve"> typu</w:t>
      </w:r>
      <w:r w:rsidR="0065714F">
        <w:rPr>
          <w:rFonts w:ascii="Comenia Sans" w:hAnsi="Comenia Sans"/>
          <w:color w:val="000000"/>
        </w:rPr>
        <w:t xml:space="preserve"> A,</w:t>
      </w:r>
      <w:r w:rsidR="00CC11B2">
        <w:rPr>
          <w:rFonts w:ascii="Comenia Sans" w:hAnsi="Comenia Sans"/>
          <w:color w:val="000000"/>
        </w:rPr>
        <w:t xml:space="preserve"> </w:t>
      </w:r>
      <w:r w:rsidR="008E62D7">
        <w:rPr>
          <w:rFonts w:ascii="Comenia Sans" w:hAnsi="Comenia Sans"/>
          <w:color w:val="000000"/>
        </w:rPr>
        <w:t>B1</w:t>
      </w:r>
      <w:r w:rsidR="0065714F">
        <w:rPr>
          <w:rFonts w:ascii="Comenia Sans" w:hAnsi="Comenia Sans"/>
          <w:color w:val="000000"/>
        </w:rPr>
        <w:t xml:space="preserve"> a B2</w:t>
      </w:r>
      <w:r w:rsidR="00CC11B2">
        <w:rPr>
          <w:rFonts w:ascii="Comenia Sans" w:hAnsi="Comenia Sans"/>
          <w:color w:val="000000"/>
        </w:rPr>
        <w:t>)</w:t>
      </w:r>
      <w:r w:rsidR="00723AD7">
        <w:rPr>
          <w:rFonts w:ascii="Comenia Sans" w:hAnsi="Comenia Sans"/>
          <w:color w:val="000000"/>
        </w:rPr>
        <w:t xml:space="preserve">, </w:t>
      </w:r>
      <w:r w:rsidR="0065714F">
        <w:rPr>
          <w:rFonts w:ascii="Comenia Sans" w:hAnsi="Comenia Sans"/>
          <w:color w:val="000000"/>
        </w:rPr>
        <w:t xml:space="preserve">odborné </w:t>
      </w:r>
      <w:r w:rsidR="007D5487">
        <w:rPr>
          <w:rFonts w:ascii="Comenia Sans" w:hAnsi="Comenia Sans"/>
          <w:color w:val="000000"/>
        </w:rPr>
        <w:t xml:space="preserve">profesní stáže v celkovém rozsahu </w:t>
      </w:r>
      <w:r w:rsidR="00416679">
        <w:rPr>
          <w:rFonts w:ascii="Comenia Sans" w:hAnsi="Comenia Sans"/>
          <w:color w:val="000000"/>
        </w:rPr>
        <w:t>240</w:t>
      </w:r>
      <w:r w:rsidR="007D5487">
        <w:rPr>
          <w:rFonts w:ascii="Comenia Sans" w:hAnsi="Comenia Sans"/>
          <w:color w:val="000000"/>
        </w:rPr>
        <w:t xml:space="preserve"> </w:t>
      </w:r>
      <w:r w:rsidR="00723AD7">
        <w:rPr>
          <w:rFonts w:ascii="Comenia Sans" w:hAnsi="Comenia Sans"/>
          <w:color w:val="000000"/>
        </w:rPr>
        <w:t xml:space="preserve">hodin </w:t>
      </w:r>
      <w:r w:rsidR="00CC11B2">
        <w:rPr>
          <w:rFonts w:ascii="Comenia Sans" w:hAnsi="Comenia Sans"/>
          <w:color w:val="000000"/>
        </w:rPr>
        <w:t xml:space="preserve">přítomnosti </w:t>
      </w:r>
      <w:r w:rsidR="00723AD7">
        <w:rPr>
          <w:rFonts w:ascii="Comenia Sans" w:hAnsi="Comenia Sans"/>
          <w:color w:val="000000"/>
        </w:rPr>
        <w:t>na odborných pracovištích a jejich následné supervi</w:t>
      </w:r>
      <w:r w:rsidR="00370C62">
        <w:rPr>
          <w:rFonts w:ascii="Comenia Sans" w:hAnsi="Comenia Sans"/>
          <w:color w:val="000000"/>
        </w:rPr>
        <w:t>z</w:t>
      </w:r>
      <w:r w:rsidR="00723AD7">
        <w:rPr>
          <w:rFonts w:ascii="Comenia Sans" w:hAnsi="Comenia Sans"/>
          <w:color w:val="000000"/>
        </w:rPr>
        <w:t xml:space="preserve">e a individuální i skupinové </w:t>
      </w:r>
      <w:r w:rsidR="00B8087D">
        <w:rPr>
          <w:rFonts w:ascii="Comenia Sans" w:hAnsi="Comenia Sans"/>
          <w:color w:val="000000"/>
        </w:rPr>
        <w:t xml:space="preserve">reflexe ve škole. </w:t>
      </w:r>
    </w:p>
    <w:p w14:paraId="016EC72F" w14:textId="77777777"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Vymezení uplatnění absolventů </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446EF017"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1DBFE9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FC38AC7"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4BAFCD0C"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325A11F0"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F7FBC" w14:paraId="7E6612C6" w14:textId="77777777" w:rsidTr="00D63BA9">
        <w:trPr>
          <w:trHeight w:val="767"/>
        </w:trPr>
        <w:tc>
          <w:tcPr>
            <w:tcW w:w="866" w:type="dxa"/>
            <w:tcBorders>
              <w:top w:val="nil"/>
              <w:left w:val="single" w:sz="4" w:space="0" w:color="auto"/>
              <w:bottom w:val="single" w:sz="4" w:space="0" w:color="auto"/>
              <w:right w:val="single" w:sz="4" w:space="0" w:color="auto"/>
            </w:tcBorders>
            <w:vAlign w:val="center"/>
            <w:hideMark/>
          </w:tcPr>
          <w:p w14:paraId="6EFD7C44"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2. 7</w:t>
            </w:r>
          </w:p>
        </w:tc>
        <w:tc>
          <w:tcPr>
            <w:tcW w:w="3974" w:type="dxa"/>
            <w:tcBorders>
              <w:top w:val="nil"/>
              <w:left w:val="nil"/>
              <w:bottom w:val="single" w:sz="4" w:space="0" w:color="auto"/>
              <w:right w:val="single" w:sz="4" w:space="0" w:color="auto"/>
            </w:tcBorders>
            <w:vAlign w:val="center"/>
            <w:hideMark/>
          </w:tcPr>
          <w:p w14:paraId="0D953BB6"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Studijní program má vymezeno rámcové uplatnění absolventů studijního programu a typické pracovní pozice, které může absolvent zastávat.</w:t>
            </w:r>
          </w:p>
        </w:tc>
        <w:tc>
          <w:tcPr>
            <w:tcW w:w="1020" w:type="dxa"/>
            <w:tcBorders>
              <w:top w:val="nil"/>
              <w:left w:val="nil"/>
              <w:bottom w:val="single" w:sz="4" w:space="0" w:color="auto"/>
              <w:right w:val="single" w:sz="4" w:space="0" w:color="auto"/>
            </w:tcBorders>
            <w:vAlign w:val="center"/>
            <w:hideMark/>
          </w:tcPr>
          <w:p w14:paraId="31206419"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42ACE8A6" w14:textId="77777777" w:rsidR="007E0875" w:rsidRPr="009F7FBC" w:rsidRDefault="007E0875" w:rsidP="00D63BA9">
            <w:pPr>
              <w:rPr>
                <w:rFonts w:ascii="Comenia Sans" w:hAnsi="Comenia Sans" w:cs="Calibri"/>
                <w:color w:val="000000"/>
                <w:sz w:val="18"/>
                <w:szCs w:val="18"/>
              </w:rPr>
            </w:pPr>
            <w:r w:rsidRPr="009F7FBC">
              <w:rPr>
                <w:rFonts w:ascii="Comenia Sans" w:hAnsi="Comenia Sans" w:cs="Calibri"/>
                <w:color w:val="000000"/>
                <w:sz w:val="18"/>
                <w:szCs w:val="18"/>
              </w:rPr>
              <w:t>-</w:t>
            </w:r>
            <w:r>
              <w:rPr>
                <w:rFonts w:ascii="Comenia Sans" w:hAnsi="Comenia Sans" w:cs="Calibri"/>
                <w:color w:val="000000"/>
                <w:sz w:val="18"/>
                <w:szCs w:val="18"/>
              </w:rPr>
              <w:t xml:space="preserve"> </w:t>
            </w:r>
            <w:r w:rsidRPr="009F7FBC">
              <w:rPr>
                <w:rFonts w:ascii="Comenia Sans" w:hAnsi="Comenia Sans" w:cs="Calibri"/>
                <w:color w:val="000000"/>
                <w:sz w:val="18"/>
                <w:szCs w:val="18"/>
              </w:rPr>
              <w:t>příloha B-I</w:t>
            </w:r>
          </w:p>
        </w:tc>
      </w:tr>
    </w:tbl>
    <w:p w14:paraId="22724809" w14:textId="77777777" w:rsidR="00370C62" w:rsidRDefault="00370C62" w:rsidP="007E0875">
      <w:pPr>
        <w:jc w:val="both"/>
        <w:rPr>
          <w:rFonts w:ascii="Comenia Sans" w:hAnsi="Comenia Sans" w:cs="Calibri"/>
          <w:color w:val="000000"/>
          <w:sz w:val="18"/>
          <w:szCs w:val="18"/>
        </w:rPr>
      </w:pPr>
    </w:p>
    <w:p w14:paraId="1870CD54" w14:textId="623846E9" w:rsidR="00B30255" w:rsidRPr="00370C62" w:rsidRDefault="00416679" w:rsidP="007E0875">
      <w:pPr>
        <w:jc w:val="both"/>
        <w:rPr>
          <w:rFonts w:ascii="Comenia Sans" w:hAnsi="Comenia Sans" w:cs="Calibri"/>
          <w:color w:val="000000"/>
        </w:rPr>
      </w:pPr>
      <w:r>
        <w:rPr>
          <w:rFonts w:ascii="Comenia Sans" w:hAnsi="Comenia Sans" w:cs="Calibri"/>
          <w:color w:val="000000"/>
        </w:rPr>
        <w:t>Navazující magisterský</w:t>
      </w:r>
      <w:r w:rsidR="00370C62" w:rsidRPr="00370C62">
        <w:rPr>
          <w:rFonts w:ascii="Comenia Sans" w:hAnsi="Comenia Sans" w:cs="Calibri"/>
          <w:color w:val="000000"/>
        </w:rPr>
        <w:t xml:space="preserve"> studijní program připravuje absolventa </w:t>
      </w:r>
      <w:r>
        <w:rPr>
          <w:rFonts w:ascii="Comenia Sans" w:hAnsi="Comenia Sans" w:cs="Calibri"/>
          <w:color w:val="000000"/>
        </w:rPr>
        <w:t xml:space="preserve">k výkonu profese psychologa </w:t>
      </w:r>
      <w:r w:rsidR="00BC5E86">
        <w:rPr>
          <w:rFonts w:ascii="Comenia Sans" w:hAnsi="Comenia Sans" w:cs="Calibri"/>
          <w:color w:val="000000"/>
        </w:rPr>
        <w:t>uplatnitelného ve čtyřech základních oblastech – ve vzdělávání, zdravotnictví, sociálních službách a v organizacích</w:t>
      </w:r>
      <w:r w:rsidR="00370C62" w:rsidRPr="00370C62">
        <w:rPr>
          <w:rFonts w:ascii="Comenia Sans" w:hAnsi="Comenia Sans" w:cs="Calibri"/>
          <w:color w:val="000000"/>
        </w:rPr>
        <w:t>, včetně psychologa ve školství v souladu s § 19 Zákona o pedagogických pracovnících 563/2004 Sb.</w:t>
      </w:r>
    </w:p>
    <w:p w14:paraId="647BAA41" w14:textId="77777777"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Standardní doba studia </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15F7506B"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773F68E2"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56A7AE2C"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79D1A26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7A5124A2"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sz w:val="18"/>
                <w:szCs w:val="18"/>
              </w:rPr>
              <w:t>Komentář</w:t>
            </w:r>
          </w:p>
        </w:tc>
      </w:tr>
      <w:tr w:rsidR="007E0875" w:rsidRPr="009F7FBC" w14:paraId="29A5439F" w14:textId="77777777" w:rsidTr="00D63BA9">
        <w:trPr>
          <w:trHeight w:val="797"/>
        </w:trPr>
        <w:tc>
          <w:tcPr>
            <w:tcW w:w="866" w:type="dxa"/>
            <w:tcBorders>
              <w:top w:val="nil"/>
              <w:left w:val="single" w:sz="4" w:space="0" w:color="auto"/>
              <w:bottom w:val="single" w:sz="4" w:space="0" w:color="auto"/>
              <w:right w:val="single" w:sz="4" w:space="0" w:color="auto"/>
            </w:tcBorders>
            <w:vAlign w:val="center"/>
            <w:hideMark/>
          </w:tcPr>
          <w:p w14:paraId="4BD4CC32"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lastRenderedPageBreak/>
              <w:t>2. 8</w:t>
            </w:r>
          </w:p>
        </w:tc>
        <w:tc>
          <w:tcPr>
            <w:tcW w:w="3974" w:type="dxa"/>
            <w:tcBorders>
              <w:top w:val="nil"/>
              <w:left w:val="nil"/>
              <w:bottom w:val="single" w:sz="4" w:space="0" w:color="auto"/>
              <w:right w:val="single" w:sz="4" w:space="0" w:color="auto"/>
            </w:tcBorders>
            <w:vAlign w:val="center"/>
            <w:hideMark/>
          </w:tcPr>
          <w:p w14:paraId="3DAA8443"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Standardní doba studia odpovídá průměrné studijní zátěži, obsahu a cílům studia a profilu absolventa studijního programu.</w:t>
            </w:r>
          </w:p>
        </w:tc>
        <w:tc>
          <w:tcPr>
            <w:tcW w:w="1020" w:type="dxa"/>
            <w:tcBorders>
              <w:top w:val="nil"/>
              <w:left w:val="nil"/>
              <w:bottom w:val="single" w:sz="4" w:space="0" w:color="auto"/>
              <w:right w:val="single" w:sz="4" w:space="0" w:color="auto"/>
            </w:tcBorders>
            <w:vAlign w:val="center"/>
            <w:hideMark/>
          </w:tcPr>
          <w:p w14:paraId="51A0DFF8"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23BD20EF" w14:textId="77777777" w:rsidR="007E0875" w:rsidRPr="009F7FBC" w:rsidRDefault="007E0875" w:rsidP="00D63BA9">
            <w:pPr>
              <w:rPr>
                <w:rFonts w:ascii="Comenia Sans" w:hAnsi="Comenia Sans" w:cs="Calibri"/>
                <w:color w:val="000000"/>
                <w:sz w:val="18"/>
                <w:szCs w:val="18"/>
              </w:rPr>
            </w:pPr>
          </w:p>
        </w:tc>
      </w:tr>
    </w:tbl>
    <w:p w14:paraId="2801030E" w14:textId="77777777" w:rsidR="00C5403C" w:rsidRDefault="00C5403C" w:rsidP="007E0875">
      <w:pPr>
        <w:jc w:val="both"/>
        <w:rPr>
          <w:rFonts w:ascii="Comenia Sans" w:hAnsi="Comenia Sans"/>
          <w:noProof/>
        </w:rPr>
      </w:pPr>
    </w:p>
    <w:p w14:paraId="6045F6CF" w14:textId="785CFA79" w:rsidR="00370C62" w:rsidRDefault="00370C62" w:rsidP="00370C62">
      <w:pPr>
        <w:jc w:val="both"/>
        <w:rPr>
          <w:rFonts w:ascii="Comenia Sans" w:hAnsi="Comenia Sans" w:cs="Calibri"/>
          <w:color w:val="000000"/>
        </w:rPr>
      </w:pPr>
      <w:r w:rsidRPr="00370C62">
        <w:rPr>
          <w:rFonts w:ascii="Comenia Sans" w:hAnsi="Comenia Sans" w:cs="Calibri"/>
          <w:color w:val="000000"/>
        </w:rPr>
        <w:t xml:space="preserve">Studijní program vychází z doporučované délky studia a má adekvátně stanovené množství kreditů.  Užíván je ECTS, 1 kredit představuje 30 hodin studijní zátěže studenta.  Vzhledem k tomu, že se jedná o bakalářský program, standardní doba studia je </w:t>
      </w:r>
      <w:r w:rsidR="0002736C">
        <w:rPr>
          <w:rFonts w:ascii="Comenia Sans" w:hAnsi="Comenia Sans" w:cs="Calibri"/>
          <w:color w:val="000000"/>
        </w:rPr>
        <w:t>2</w:t>
      </w:r>
      <w:r w:rsidRPr="00370C62">
        <w:rPr>
          <w:rFonts w:ascii="Comenia Sans" w:hAnsi="Comenia Sans" w:cs="Calibri"/>
          <w:color w:val="000000"/>
        </w:rPr>
        <w:t xml:space="preserve"> roky. </w:t>
      </w:r>
    </w:p>
    <w:p w14:paraId="19B6CCA1" w14:textId="3026EC5A" w:rsidR="007E0875" w:rsidRPr="00370C62" w:rsidRDefault="007E0875" w:rsidP="00370C62">
      <w:pPr>
        <w:jc w:val="both"/>
        <w:rPr>
          <w:rFonts w:ascii="Comenia Sans" w:hAnsi="Comenia Sans" w:cs="Calibri"/>
          <w:color w:val="000000"/>
        </w:rPr>
      </w:pPr>
      <w:r w:rsidRPr="009F7FBC">
        <w:rPr>
          <w:rFonts w:ascii="Comenia Sans" w:eastAsiaTheme="majorEastAsia" w:hAnsi="Comenia Sans" w:cstheme="majorBidi"/>
          <w:b/>
          <w:color w:val="0A2F40" w:themeColor="accent1" w:themeShade="7F"/>
          <w:sz w:val="24"/>
          <w:szCs w:val="24"/>
        </w:rPr>
        <w:t xml:space="preserve">Soulad obsahu studia s cíli studia a profilem absolventa </w:t>
      </w:r>
    </w:p>
    <w:tbl>
      <w:tblPr>
        <w:tblW w:w="9229" w:type="dxa"/>
        <w:tblInd w:w="55" w:type="dxa"/>
        <w:tblCellMar>
          <w:left w:w="70" w:type="dxa"/>
          <w:right w:w="70" w:type="dxa"/>
        </w:tblCellMar>
        <w:tblLook w:val="04A0" w:firstRow="1" w:lastRow="0" w:firstColumn="1" w:lastColumn="0" w:noHBand="0" w:noVBand="1"/>
      </w:tblPr>
      <w:tblGrid>
        <w:gridCol w:w="935"/>
        <w:gridCol w:w="3938"/>
        <w:gridCol w:w="954"/>
        <w:gridCol w:w="3402"/>
      </w:tblGrid>
      <w:tr w:rsidR="007E0875" w:rsidRPr="009F7FBC" w14:paraId="45C84494"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4D50DD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8" w:type="dxa"/>
            <w:tcBorders>
              <w:top w:val="single" w:sz="4" w:space="0" w:color="auto"/>
              <w:left w:val="nil"/>
              <w:bottom w:val="single" w:sz="4" w:space="0" w:color="auto"/>
              <w:right w:val="single" w:sz="4" w:space="0" w:color="auto"/>
            </w:tcBorders>
            <w:shd w:val="clear" w:color="auto" w:fill="808080"/>
            <w:vAlign w:val="center"/>
            <w:hideMark/>
          </w:tcPr>
          <w:p w14:paraId="4C8194C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954" w:type="dxa"/>
            <w:tcBorders>
              <w:top w:val="single" w:sz="4" w:space="0" w:color="auto"/>
              <w:left w:val="nil"/>
              <w:bottom w:val="single" w:sz="4" w:space="0" w:color="auto"/>
              <w:right w:val="single" w:sz="4" w:space="0" w:color="auto"/>
            </w:tcBorders>
            <w:shd w:val="clear" w:color="auto" w:fill="808080"/>
            <w:vAlign w:val="center"/>
            <w:hideMark/>
          </w:tcPr>
          <w:p w14:paraId="22365B2F"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402" w:type="dxa"/>
            <w:tcBorders>
              <w:top w:val="single" w:sz="4" w:space="0" w:color="auto"/>
              <w:left w:val="nil"/>
              <w:bottom w:val="single" w:sz="4" w:space="0" w:color="auto"/>
              <w:right w:val="single" w:sz="4" w:space="0" w:color="auto"/>
            </w:tcBorders>
            <w:shd w:val="clear" w:color="auto" w:fill="808080"/>
            <w:vAlign w:val="center"/>
            <w:hideMark/>
          </w:tcPr>
          <w:p w14:paraId="1A54E45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Komentář</w:t>
            </w:r>
          </w:p>
        </w:tc>
      </w:tr>
      <w:tr w:rsidR="007E0875" w:rsidRPr="009F7FBC" w14:paraId="5E1EE721" w14:textId="77777777" w:rsidTr="00D63BA9">
        <w:trPr>
          <w:trHeight w:val="983"/>
        </w:trPr>
        <w:tc>
          <w:tcPr>
            <w:tcW w:w="935" w:type="dxa"/>
            <w:tcBorders>
              <w:top w:val="nil"/>
              <w:left w:val="single" w:sz="4" w:space="0" w:color="auto"/>
              <w:bottom w:val="single" w:sz="4" w:space="0" w:color="auto"/>
              <w:right w:val="single" w:sz="4" w:space="0" w:color="auto"/>
            </w:tcBorders>
            <w:vAlign w:val="center"/>
            <w:hideMark/>
          </w:tcPr>
          <w:p w14:paraId="2EFBC858" w14:textId="4A61C34C"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2.9</w:t>
            </w:r>
            <w:r w:rsidR="00C5226F">
              <w:rPr>
                <w:rFonts w:ascii="Comenia Sans" w:hAnsi="Comenia Sans" w:cs="Calibri"/>
                <w:color w:val="000000"/>
                <w:sz w:val="18"/>
                <w:szCs w:val="18"/>
              </w:rPr>
              <w:t>m</w:t>
            </w:r>
          </w:p>
        </w:tc>
        <w:tc>
          <w:tcPr>
            <w:tcW w:w="3938" w:type="dxa"/>
            <w:tcBorders>
              <w:top w:val="nil"/>
              <w:left w:val="nil"/>
              <w:bottom w:val="single" w:sz="4" w:space="0" w:color="auto"/>
              <w:right w:val="single" w:sz="4" w:space="0" w:color="auto"/>
            </w:tcBorders>
            <w:vAlign w:val="center"/>
            <w:hideMark/>
          </w:tcPr>
          <w:p w14:paraId="0C41A500" w14:textId="77777777" w:rsidR="007E0875" w:rsidRPr="009F7FBC" w:rsidRDefault="007E0875" w:rsidP="00D63BA9">
            <w:pPr>
              <w:spacing w:line="256" w:lineRule="auto"/>
              <w:jc w:val="both"/>
              <w:rPr>
                <w:rFonts w:ascii="Comenia Sans" w:hAnsi="Comenia Sans" w:cs="Calibri"/>
                <w:color w:val="000000"/>
                <w:sz w:val="18"/>
                <w:szCs w:val="18"/>
              </w:rPr>
            </w:pPr>
            <w:r w:rsidRPr="006E4B75">
              <w:rPr>
                <w:rFonts w:ascii="Comenia Sans" w:hAnsi="Comenia Sans" w:cs="Calibri"/>
                <w:color w:val="000000"/>
                <w:sz w:val="18"/>
                <w:szCs w:val="18"/>
              </w:rPr>
              <w:t>Obsah studia odpovídá cílům studia a umožňuje dosažení stanoveného profilu absolventa a vychází ze soudobého stavu vědeckého poznání a tvůrčí činnosti v dané oblasti vzdělávání.</w:t>
            </w:r>
          </w:p>
        </w:tc>
        <w:tc>
          <w:tcPr>
            <w:tcW w:w="954" w:type="dxa"/>
            <w:tcBorders>
              <w:top w:val="nil"/>
              <w:left w:val="nil"/>
              <w:bottom w:val="single" w:sz="4" w:space="0" w:color="auto"/>
              <w:right w:val="single" w:sz="4" w:space="0" w:color="auto"/>
            </w:tcBorders>
            <w:vAlign w:val="center"/>
            <w:hideMark/>
          </w:tcPr>
          <w:p w14:paraId="4D6399FC"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 ANO</w:t>
            </w:r>
          </w:p>
        </w:tc>
        <w:tc>
          <w:tcPr>
            <w:tcW w:w="3402" w:type="dxa"/>
            <w:tcBorders>
              <w:top w:val="nil"/>
              <w:left w:val="nil"/>
              <w:bottom w:val="single" w:sz="4" w:space="0" w:color="auto"/>
              <w:right w:val="single" w:sz="4" w:space="0" w:color="auto"/>
            </w:tcBorders>
            <w:vAlign w:val="center"/>
          </w:tcPr>
          <w:p w14:paraId="0117401A" w14:textId="77777777" w:rsidR="007E0875" w:rsidRPr="009F7FBC" w:rsidRDefault="007E0875" w:rsidP="00C15FCE">
            <w:pPr>
              <w:numPr>
                <w:ilvl w:val="0"/>
                <w:numId w:val="6"/>
              </w:numPr>
              <w:spacing w:line="256" w:lineRule="auto"/>
              <w:ind w:left="403"/>
              <w:rPr>
                <w:rFonts w:eastAsiaTheme="minorEastAsia"/>
                <w:color w:val="000000" w:themeColor="text1"/>
                <w:sz w:val="18"/>
                <w:szCs w:val="18"/>
              </w:rPr>
            </w:pPr>
            <w:r w:rsidRPr="009F7FBC">
              <w:rPr>
                <w:rFonts w:ascii="Comenia Sans" w:eastAsia="Comenia Sans" w:hAnsi="Comenia Sans" w:cs="Comenia Sans"/>
                <w:color w:val="000000" w:themeColor="text1"/>
                <w:sz w:val="18"/>
                <w:szCs w:val="18"/>
              </w:rPr>
              <w:t>Standardy studijních programů Univerzity Hradec Králové – Rektorský výnos č. 8/2021</w:t>
            </w:r>
            <w:r w:rsidRPr="009F7FBC">
              <w:rPr>
                <w:rFonts w:ascii="Comenia Sans" w:eastAsia="Comenia Sans" w:hAnsi="Comenia Sans" w:cs="Comenia Sans"/>
                <w:color w:val="000000" w:themeColor="text1"/>
                <w:szCs w:val="18"/>
                <w:vertAlign w:val="superscript"/>
              </w:rPr>
              <w:footnoteReference w:id="27"/>
            </w:r>
          </w:p>
          <w:p w14:paraId="7402D9F8" w14:textId="77777777" w:rsidR="007E0875" w:rsidRPr="00DB4713" w:rsidRDefault="007E0875" w:rsidP="00C15FCE">
            <w:pPr>
              <w:numPr>
                <w:ilvl w:val="0"/>
                <w:numId w:val="6"/>
              </w:numPr>
              <w:spacing w:line="256" w:lineRule="auto"/>
              <w:ind w:left="403"/>
              <w:rPr>
                <w:color w:val="000000" w:themeColor="text1"/>
                <w:sz w:val="18"/>
                <w:szCs w:val="18"/>
              </w:rPr>
            </w:pPr>
            <w:r w:rsidRPr="00DB4713">
              <w:rPr>
                <w:rFonts w:ascii="Comenia Sans" w:eastAsia="Calibri" w:hAnsi="Comenia Sans" w:cs="Comenia Sans"/>
                <w:color w:val="000000"/>
                <w:sz w:val="18"/>
                <w:szCs w:val="18"/>
              </w:rPr>
              <w:t>Přílohy B-I, B-IIa, B-III</w:t>
            </w:r>
          </w:p>
          <w:p w14:paraId="2C70E599" w14:textId="77777777" w:rsidR="007E0875" w:rsidRPr="009F7FBC" w:rsidRDefault="007E0875" w:rsidP="00D63BA9">
            <w:pPr>
              <w:spacing w:line="256" w:lineRule="auto"/>
              <w:ind w:left="43"/>
              <w:rPr>
                <w:color w:val="000000" w:themeColor="text1"/>
                <w:sz w:val="18"/>
                <w:szCs w:val="18"/>
              </w:rPr>
            </w:pPr>
          </w:p>
          <w:p w14:paraId="0224F02F" w14:textId="77777777" w:rsidR="007E0875" w:rsidRPr="009F7FBC" w:rsidRDefault="007E0875" w:rsidP="00D63BA9">
            <w:pPr>
              <w:spacing w:line="256" w:lineRule="auto"/>
              <w:jc w:val="center"/>
              <w:rPr>
                <w:rFonts w:ascii="Comenia Sans" w:hAnsi="Comenia Sans" w:cs="Calibri"/>
                <w:color w:val="000000"/>
                <w:sz w:val="18"/>
                <w:szCs w:val="18"/>
              </w:rPr>
            </w:pPr>
          </w:p>
        </w:tc>
      </w:tr>
    </w:tbl>
    <w:p w14:paraId="377E3764" w14:textId="0C05E13D" w:rsidR="00171461" w:rsidRPr="00171461" w:rsidRDefault="0014509C" w:rsidP="00171461">
      <w:pPr>
        <w:spacing w:before="100" w:beforeAutospacing="1" w:after="100" w:afterAutospacing="1"/>
        <w:jc w:val="both"/>
        <w:rPr>
          <w:rFonts w:ascii="Comenia Sans" w:hAnsi="Comenia Sans"/>
          <w:color w:val="000000"/>
        </w:rPr>
      </w:pPr>
      <w:r w:rsidRPr="009F7FBC">
        <w:rPr>
          <w:rFonts w:ascii="Comenia Sans" w:hAnsi="Comenia Sans"/>
          <w:color w:val="000000"/>
        </w:rPr>
        <w:t xml:space="preserve">Obsah studia je </w:t>
      </w:r>
      <w:r w:rsidRPr="00DB4713">
        <w:rPr>
          <w:rFonts w:ascii="Comenia Sans" w:hAnsi="Comenia Sans"/>
          <w:color w:val="000000"/>
        </w:rPr>
        <w:t>sestaven</w:t>
      </w:r>
      <w:r w:rsidRPr="009F7FBC">
        <w:rPr>
          <w:rFonts w:ascii="Comenia Sans" w:hAnsi="Comenia Sans"/>
          <w:color w:val="000000"/>
        </w:rPr>
        <w:t xml:space="preserve"> v souladu </w:t>
      </w:r>
      <w:r w:rsidR="00171461" w:rsidRPr="00171461">
        <w:rPr>
          <w:rFonts w:ascii="Comenia Sans" w:hAnsi="Comenia Sans"/>
          <w:color w:val="000000"/>
        </w:rPr>
        <w:t>s evropským standardem v psychologii (EuroPsy) definovaným Evropskou federací psychologických asociací (EFPA), ve shodě s rámcovým profilem absolventa v oblasti psychologie dle Nařízení vlády č. 275/2016 Sb.</w:t>
      </w:r>
      <w:r w:rsidR="00A832CB">
        <w:rPr>
          <w:rFonts w:ascii="Comenia Sans" w:hAnsi="Comenia Sans"/>
          <w:color w:val="000000"/>
        </w:rPr>
        <w:t xml:space="preserve"> </w:t>
      </w:r>
      <w:r w:rsidR="00171461" w:rsidRPr="00171461">
        <w:rPr>
          <w:rFonts w:ascii="Comenia Sans" w:hAnsi="Comenia Sans"/>
          <w:color w:val="000000"/>
        </w:rPr>
        <w:t xml:space="preserve">a </w:t>
      </w:r>
      <w:r w:rsidR="00A832CB">
        <w:rPr>
          <w:rFonts w:ascii="Comenia Sans" w:hAnsi="Comenia Sans"/>
          <w:color w:val="000000"/>
        </w:rPr>
        <w:t xml:space="preserve">v souladu </w:t>
      </w:r>
      <w:r w:rsidR="00171461" w:rsidRPr="00171461">
        <w:rPr>
          <w:rFonts w:ascii="Comenia Sans" w:hAnsi="Comenia Sans"/>
          <w:color w:val="000000"/>
        </w:rPr>
        <w:t xml:space="preserve">s charakteristikou profilů studijních programů definovanou v rámci § 44 odst. 5 Zákona o vysokých školách. </w:t>
      </w:r>
    </w:p>
    <w:p w14:paraId="5DF03667" w14:textId="30FE836A" w:rsidR="0014509C" w:rsidRPr="00E33E92" w:rsidRDefault="007E0875" w:rsidP="00E33E92">
      <w:pPr>
        <w:spacing w:before="100" w:beforeAutospacing="1" w:after="100" w:afterAutospacing="1"/>
        <w:jc w:val="both"/>
        <w:rPr>
          <w:rFonts w:ascii="Comenia Sans" w:hAnsi="Comenia Sans"/>
          <w:color w:val="000000"/>
        </w:rPr>
      </w:pPr>
      <w:r w:rsidRPr="009F7FBC">
        <w:rPr>
          <w:rFonts w:ascii="Comenia Sans" w:hAnsi="Comenia Sans"/>
          <w:color w:val="000000"/>
        </w:rPr>
        <w:t xml:space="preserve">Obsahová stránka studijního programu a jeho navrhovaný rozsah jak po stránce praktické, tak v rovině teoretické přípravy </w:t>
      </w:r>
      <w:r w:rsidR="00171461">
        <w:rPr>
          <w:rFonts w:ascii="Comenia Sans" w:hAnsi="Comenia Sans"/>
          <w:color w:val="000000"/>
        </w:rPr>
        <w:t xml:space="preserve">současně </w:t>
      </w:r>
      <w:r w:rsidRPr="009F7FBC">
        <w:rPr>
          <w:rFonts w:ascii="Comenia Sans" w:hAnsi="Comenia Sans"/>
          <w:color w:val="000000"/>
        </w:rPr>
        <w:t>odpovídá soudobým nárokům kladeným na absolventa</w:t>
      </w:r>
      <w:r w:rsidR="00061592">
        <w:rPr>
          <w:rFonts w:ascii="Comenia Sans" w:hAnsi="Comenia Sans"/>
          <w:color w:val="000000"/>
        </w:rPr>
        <w:t>.</w:t>
      </w:r>
      <w:r w:rsidRPr="009F7FBC">
        <w:rPr>
          <w:rFonts w:ascii="Comenia Sans" w:hAnsi="Comenia Sans"/>
          <w:color w:val="000000"/>
        </w:rPr>
        <w:t xml:space="preserve"> Realizace výuky předmětů se odvíjí od výsledků moderního vědeckého poznání, reflektuje rovněž nejnovější literaturu, včetně studií v odborných časopisech, vyučující často do výuky zařazují své vlastní badatelské výsledky/výstupy. Podporována je pravidelná aktualizace povinné a doporučené literatury. Obsah studia odpovídá cílům i profilu absolventa studijního programu, s přihlédnutím ke specifikům </w:t>
      </w:r>
      <w:r w:rsidR="0014509C">
        <w:rPr>
          <w:rFonts w:ascii="Comenia Sans" w:hAnsi="Comenia Sans"/>
          <w:color w:val="000000"/>
        </w:rPr>
        <w:t>oboru</w:t>
      </w:r>
      <w:r w:rsidRPr="009F7FBC">
        <w:rPr>
          <w:rFonts w:ascii="Comenia Sans" w:hAnsi="Comenia Sans"/>
          <w:color w:val="000000"/>
        </w:rPr>
        <w:t xml:space="preserve">. Spolu s rozvojem profesních znalostí, dovedností a způsobilostí je podporován i mezinárodní rozměr výuky a kurikula.  </w:t>
      </w:r>
    </w:p>
    <w:p w14:paraId="67ED7DB6" w14:textId="5E758806"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Struktura a rozsah studijních předmětů </w:t>
      </w:r>
    </w:p>
    <w:tbl>
      <w:tblPr>
        <w:tblW w:w="9060" w:type="dxa"/>
        <w:tblInd w:w="55" w:type="dxa"/>
        <w:tblCellMar>
          <w:left w:w="70" w:type="dxa"/>
          <w:right w:w="70" w:type="dxa"/>
        </w:tblCellMar>
        <w:tblLook w:val="04A0" w:firstRow="1" w:lastRow="0" w:firstColumn="1" w:lastColumn="0" w:noHBand="0" w:noVBand="1"/>
      </w:tblPr>
      <w:tblGrid>
        <w:gridCol w:w="866"/>
        <w:gridCol w:w="3974"/>
        <w:gridCol w:w="1020"/>
        <w:gridCol w:w="3200"/>
      </w:tblGrid>
      <w:tr w:rsidR="007E0875" w:rsidRPr="009F7FBC" w14:paraId="3577D3DA"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CFCA80E"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23C7DB02"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45299ED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200" w:type="dxa"/>
            <w:tcBorders>
              <w:top w:val="single" w:sz="4" w:space="0" w:color="auto"/>
              <w:left w:val="nil"/>
              <w:bottom w:val="single" w:sz="4" w:space="0" w:color="auto"/>
              <w:right w:val="single" w:sz="4" w:space="0" w:color="auto"/>
            </w:tcBorders>
            <w:shd w:val="clear" w:color="auto" w:fill="808080"/>
            <w:vAlign w:val="center"/>
            <w:hideMark/>
          </w:tcPr>
          <w:p w14:paraId="68C05488"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0F56259A" w14:textId="77777777" w:rsidTr="00D63BA9">
        <w:trPr>
          <w:trHeight w:val="960"/>
        </w:trPr>
        <w:tc>
          <w:tcPr>
            <w:tcW w:w="866" w:type="dxa"/>
            <w:tcBorders>
              <w:top w:val="nil"/>
              <w:left w:val="single" w:sz="4" w:space="0" w:color="auto"/>
              <w:bottom w:val="single" w:sz="4" w:space="0" w:color="auto"/>
              <w:right w:val="single" w:sz="4" w:space="0" w:color="auto"/>
            </w:tcBorders>
            <w:vAlign w:val="center"/>
            <w:hideMark/>
          </w:tcPr>
          <w:p w14:paraId="510721FE"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2.12</w:t>
            </w:r>
          </w:p>
        </w:tc>
        <w:tc>
          <w:tcPr>
            <w:tcW w:w="3974" w:type="dxa"/>
            <w:tcBorders>
              <w:top w:val="nil"/>
              <w:left w:val="nil"/>
              <w:bottom w:val="single" w:sz="4" w:space="0" w:color="auto"/>
              <w:right w:val="single" w:sz="4" w:space="0" w:color="auto"/>
            </w:tcBorders>
            <w:vAlign w:val="center"/>
            <w:hideMark/>
          </w:tcPr>
          <w:p w14:paraId="19AFF846"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Studijní program má nastavenu a zdůvodněnu strukturu studijních předmětů, jejich rozsah a charakteristiku.</w:t>
            </w:r>
          </w:p>
        </w:tc>
        <w:tc>
          <w:tcPr>
            <w:tcW w:w="1020" w:type="dxa"/>
            <w:tcBorders>
              <w:top w:val="nil"/>
              <w:left w:val="nil"/>
              <w:bottom w:val="single" w:sz="4" w:space="0" w:color="auto"/>
              <w:right w:val="single" w:sz="4" w:space="0" w:color="auto"/>
            </w:tcBorders>
            <w:vAlign w:val="center"/>
            <w:hideMark/>
          </w:tcPr>
          <w:p w14:paraId="0ED45798"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200" w:type="dxa"/>
            <w:tcBorders>
              <w:top w:val="nil"/>
              <w:left w:val="nil"/>
              <w:bottom w:val="single" w:sz="4" w:space="0" w:color="auto"/>
              <w:right w:val="single" w:sz="4" w:space="0" w:color="auto"/>
            </w:tcBorders>
            <w:vAlign w:val="center"/>
            <w:hideMark/>
          </w:tcPr>
          <w:p w14:paraId="0331249C" w14:textId="4BE929B2" w:rsidR="007E0875" w:rsidRPr="00E33E92" w:rsidRDefault="007E0875" w:rsidP="00D63BA9">
            <w:pPr>
              <w:rPr>
                <w:rFonts w:ascii="Cambria" w:hAnsi="Cambria" w:cs="Calibri"/>
                <w:color w:val="000000"/>
                <w:sz w:val="18"/>
                <w:szCs w:val="18"/>
              </w:rPr>
            </w:pPr>
            <w:r w:rsidRPr="00E33E92">
              <w:rPr>
                <w:rFonts w:ascii="Cambria" w:hAnsi="Cambria"/>
                <w:sz w:val="18"/>
                <w:szCs w:val="18"/>
              </w:rPr>
              <w:t xml:space="preserve">- příloha </w:t>
            </w:r>
            <w:r w:rsidR="005D040C">
              <w:rPr>
                <w:rFonts w:ascii="Cambria" w:hAnsi="Cambria"/>
                <w:sz w:val="18"/>
                <w:szCs w:val="18"/>
              </w:rPr>
              <w:t xml:space="preserve">BI, </w:t>
            </w:r>
            <w:r w:rsidRPr="00E33E92">
              <w:rPr>
                <w:rFonts w:ascii="Cambria" w:hAnsi="Cambria"/>
                <w:sz w:val="18"/>
                <w:szCs w:val="18"/>
              </w:rPr>
              <w:t>B-II</w:t>
            </w:r>
            <w:r w:rsidR="00E44455">
              <w:rPr>
                <w:rFonts w:ascii="Cambria" w:hAnsi="Cambria"/>
                <w:sz w:val="18"/>
                <w:szCs w:val="18"/>
              </w:rPr>
              <w:t>a</w:t>
            </w:r>
            <w:r w:rsidRPr="00E33E92">
              <w:rPr>
                <w:rFonts w:ascii="Cambria" w:hAnsi="Cambria"/>
                <w:sz w:val="18"/>
                <w:szCs w:val="18"/>
              </w:rPr>
              <w:t>, B-III</w:t>
            </w:r>
          </w:p>
        </w:tc>
      </w:tr>
    </w:tbl>
    <w:p w14:paraId="76ED4FDF" w14:textId="77777777" w:rsidR="007E0875" w:rsidRPr="009F7FBC" w:rsidRDefault="007E0875" w:rsidP="007E0875">
      <w:pPr>
        <w:jc w:val="both"/>
        <w:rPr>
          <w:rFonts w:ascii="Comenia Sans" w:hAnsi="Comenia Sans"/>
          <w:noProof/>
          <w:highlight w:val="green"/>
        </w:rPr>
      </w:pPr>
    </w:p>
    <w:p w14:paraId="091E276F" w14:textId="7D623317" w:rsidR="007E0875" w:rsidRPr="009F7FBC" w:rsidRDefault="007E0875" w:rsidP="007E0875">
      <w:pPr>
        <w:jc w:val="both"/>
        <w:rPr>
          <w:rFonts w:ascii="Comenia Sans" w:hAnsi="Comenia Sans"/>
          <w:color w:val="000000"/>
        </w:rPr>
      </w:pPr>
      <w:r w:rsidRPr="009F7FBC">
        <w:rPr>
          <w:rFonts w:ascii="Comenia Sans" w:hAnsi="Comenia Sans"/>
          <w:color w:val="000000"/>
        </w:rPr>
        <w:t xml:space="preserve">Studijní program </w:t>
      </w:r>
      <w:r w:rsidR="00E33E92">
        <w:rPr>
          <w:rFonts w:ascii="Comenia Sans" w:hAnsi="Comenia Sans"/>
          <w:color w:val="000000"/>
        </w:rPr>
        <w:t>Psychologie</w:t>
      </w:r>
      <w:r w:rsidRPr="009F7FBC">
        <w:rPr>
          <w:rFonts w:ascii="Comenia Sans" w:hAnsi="Comenia Sans"/>
          <w:color w:val="000000"/>
        </w:rPr>
        <w:t xml:space="preserve"> má nastavenou a zdůvodněnou strukturu </w:t>
      </w:r>
      <w:r w:rsidR="00C46664">
        <w:rPr>
          <w:rFonts w:ascii="Comenia Sans" w:hAnsi="Comenia Sans"/>
          <w:color w:val="000000"/>
        </w:rPr>
        <w:t xml:space="preserve">opírající se o výše zmíněný standard EuroPsy asociace EFPA. </w:t>
      </w:r>
      <w:r w:rsidRPr="009F7FBC">
        <w:rPr>
          <w:rFonts w:ascii="Comenia Sans" w:hAnsi="Comenia Sans"/>
          <w:color w:val="000000"/>
        </w:rPr>
        <w:t xml:space="preserve">Struktura předmětů je nastavena tak, aby pokryla </w:t>
      </w:r>
      <w:r w:rsidR="00C46664">
        <w:rPr>
          <w:rFonts w:ascii="Comenia Sans" w:hAnsi="Comenia Sans"/>
          <w:color w:val="000000"/>
        </w:rPr>
        <w:t xml:space="preserve">všechny čtyři oblasti potenciálního profesního uplatnění psychologa – vzdělávání, zdravotnictví, sociální služby a organizace </w:t>
      </w:r>
      <w:r w:rsidR="00C46664">
        <w:rPr>
          <w:rFonts w:ascii="Comenia Sans" w:hAnsi="Comenia Sans"/>
          <w:color w:val="000000"/>
        </w:rPr>
        <w:lastRenderedPageBreak/>
        <w:t xml:space="preserve">a řízení práce. </w:t>
      </w:r>
      <w:r w:rsidR="008A28D2">
        <w:rPr>
          <w:rFonts w:ascii="Comenia Sans" w:hAnsi="Comenia Sans"/>
          <w:color w:val="000000"/>
        </w:rPr>
        <w:t xml:space="preserve">Z tohoto důvodu obsahuje studijní program </w:t>
      </w:r>
      <w:r w:rsidR="00C84603">
        <w:rPr>
          <w:rFonts w:ascii="Comenia Sans" w:hAnsi="Comenia Sans"/>
          <w:color w:val="000000"/>
        </w:rPr>
        <w:t xml:space="preserve">předměty ze všech čtyř těchto oblastí rozlišené na: </w:t>
      </w:r>
      <w:r w:rsidR="008A28D2">
        <w:rPr>
          <w:rFonts w:ascii="Comenia Sans" w:hAnsi="Comenia Sans"/>
          <w:color w:val="000000"/>
        </w:rPr>
        <w:t xml:space="preserve">aplikované teoretické, </w:t>
      </w:r>
      <w:r w:rsidR="003C05E1">
        <w:rPr>
          <w:rFonts w:ascii="Comenia Sans" w:hAnsi="Comenia Sans"/>
          <w:color w:val="000000"/>
        </w:rPr>
        <w:t>praktické – dovednostní</w:t>
      </w:r>
      <w:r w:rsidR="00C84603">
        <w:rPr>
          <w:rFonts w:ascii="Comenia Sans" w:hAnsi="Comenia Sans"/>
          <w:color w:val="000000"/>
        </w:rPr>
        <w:t xml:space="preserve"> a profesní </w:t>
      </w:r>
      <w:r w:rsidR="00E44455">
        <w:rPr>
          <w:rFonts w:ascii="Comenia Sans" w:hAnsi="Comenia Sans"/>
          <w:color w:val="000000"/>
        </w:rPr>
        <w:t xml:space="preserve">- </w:t>
      </w:r>
      <w:r w:rsidR="00C84603">
        <w:rPr>
          <w:rFonts w:ascii="Comenia Sans" w:hAnsi="Comenia Sans"/>
          <w:color w:val="000000"/>
        </w:rPr>
        <w:t xml:space="preserve">orientační </w:t>
      </w:r>
      <w:r w:rsidR="003C05E1">
        <w:rPr>
          <w:rFonts w:ascii="Comenia Sans" w:hAnsi="Comenia Sans"/>
          <w:color w:val="000000"/>
        </w:rPr>
        <w:t>stáže</w:t>
      </w:r>
      <w:r w:rsidR="00E44455">
        <w:rPr>
          <w:rFonts w:ascii="Comenia Sans" w:hAnsi="Comenia Sans"/>
          <w:color w:val="000000"/>
        </w:rPr>
        <w:t xml:space="preserve"> (podrobněji viz příloh</w:t>
      </w:r>
      <w:r w:rsidR="005D040C">
        <w:rPr>
          <w:rFonts w:ascii="Comenia Sans" w:hAnsi="Comenia Sans"/>
          <w:color w:val="000000"/>
        </w:rPr>
        <w:t>y</w:t>
      </w:r>
      <w:r w:rsidR="00E44455">
        <w:rPr>
          <w:rFonts w:ascii="Comenia Sans" w:hAnsi="Comenia Sans"/>
          <w:color w:val="000000"/>
        </w:rPr>
        <w:t xml:space="preserve"> </w:t>
      </w:r>
      <w:r w:rsidR="005D040C">
        <w:rPr>
          <w:rFonts w:ascii="Comenia Sans" w:hAnsi="Comenia Sans"/>
          <w:color w:val="000000"/>
        </w:rPr>
        <w:t xml:space="preserve">BI, </w:t>
      </w:r>
      <w:r w:rsidR="00E44455">
        <w:rPr>
          <w:rFonts w:ascii="Comenia Sans" w:hAnsi="Comenia Sans"/>
          <w:color w:val="000000"/>
        </w:rPr>
        <w:t>BIIa</w:t>
      </w:r>
      <w:r w:rsidR="005D040C">
        <w:rPr>
          <w:rFonts w:ascii="Comenia Sans" w:hAnsi="Comenia Sans"/>
          <w:color w:val="000000"/>
        </w:rPr>
        <w:t xml:space="preserve"> a BIII</w:t>
      </w:r>
      <w:r w:rsidR="00E44455">
        <w:rPr>
          <w:rFonts w:ascii="Comenia Sans" w:hAnsi="Comenia Sans"/>
          <w:color w:val="000000"/>
        </w:rPr>
        <w:t>)</w:t>
      </w:r>
      <w:r w:rsidR="00962FA0">
        <w:rPr>
          <w:rFonts w:ascii="Comenia Sans" w:hAnsi="Comenia Sans"/>
          <w:color w:val="000000"/>
        </w:rPr>
        <w:t>.</w:t>
      </w:r>
      <w:r w:rsidR="003C05E1">
        <w:rPr>
          <w:rFonts w:ascii="Comenia Sans" w:hAnsi="Comenia Sans"/>
          <w:color w:val="000000"/>
        </w:rPr>
        <w:t xml:space="preserve"> </w:t>
      </w:r>
      <w:r w:rsidR="0035446C">
        <w:rPr>
          <w:rFonts w:ascii="Comenia Sans" w:hAnsi="Comenia Sans"/>
          <w:color w:val="000000"/>
        </w:rPr>
        <w:t xml:space="preserve">Jeho součástí jsou rovněž metody a základní a funkční </w:t>
      </w:r>
      <w:r w:rsidR="00F42517">
        <w:rPr>
          <w:rFonts w:ascii="Comenia Sans" w:hAnsi="Comenia Sans"/>
          <w:color w:val="000000"/>
        </w:rPr>
        <w:t>k</w:t>
      </w:r>
      <w:r w:rsidR="0035446C">
        <w:rPr>
          <w:rFonts w:ascii="Comenia Sans" w:hAnsi="Comenia Sans"/>
          <w:color w:val="000000"/>
        </w:rPr>
        <w:t xml:space="preserve">ompetence (viz EuroPsy). </w:t>
      </w:r>
    </w:p>
    <w:p w14:paraId="54A6C19C" w14:textId="4F5C5421" w:rsidR="007E0875" w:rsidRPr="009F7FBC" w:rsidRDefault="00962FA0" w:rsidP="007E0875">
      <w:pPr>
        <w:jc w:val="both"/>
        <w:rPr>
          <w:rFonts w:ascii="Comenia Sans" w:hAnsi="Comenia Sans" w:cs="Calibri"/>
          <w:color w:val="000000"/>
        </w:rPr>
      </w:pPr>
      <w:r>
        <w:rPr>
          <w:rFonts w:ascii="Comenia Sans" w:hAnsi="Comenia Sans"/>
          <w:color w:val="000000"/>
        </w:rPr>
        <w:t xml:space="preserve">V sestavování studijního plánu byl akcentován princip </w:t>
      </w:r>
      <w:r w:rsidR="007E0875" w:rsidRPr="009F7FBC">
        <w:rPr>
          <w:rFonts w:ascii="Comenia Sans" w:hAnsi="Comenia Sans"/>
          <w:color w:val="000000"/>
        </w:rPr>
        <w:t xml:space="preserve">postupu od obecnějších a teoretických témat k prakticky a profesně zaměřeným obsahům a princip vzájemné provázanosti vyučovaných předmětů včetně návaznosti na reflektovanou </w:t>
      </w:r>
      <w:r w:rsidR="00572400">
        <w:rPr>
          <w:rFonts w:ascii="Comenia Sans" w:hAnsi="Comenia Sans"/>
          <w:color w:val="000000"/>
        </w:rPr>
        <w:t xml:space="preserve">a supervidovanou </w:t>
      </w:r>
      <w:r w:rsidR="007E0875" w:rsidRPr="009F7FBC">
        <w:rPr>
          <w:rFonts w:ascii="Comenia Sans" w:hAnsi="Comenia Sans"/>
          <w:color w:val="000000"/>
        </w:rPr>
        <w:t xml:space="preserve"> praxi </w:t>
      </w:r>
      <w:r w:rsidR="00572400">
        <w:rPr>
          <w:rFonts w:ascii="Comenia Sans" w:hAnsi="Comenia Sans"/>
          <w:color w:val="000000"/>
        </w:rPr>
        <w:t>ve čtyřech zmíněných oblastech</w:t>
      </w:r>
      <w:r w:rsidR="007E0875" w:rsidRPr="009F7FBC">
        <w:rPr>
          <w:rFonts w:ascii="Comenia Sans" w:hAnsi="Comenia Sans"/>
          <w:color w:val="000000"/>
        </w:rPr>
        <w:t xml:space="preserve">. Důraz je kladen na rozvíjení jak poznatkové, tak i dovednostní báze </w:t>
      </w:r>
      <w:r w:rsidR="00572400">
        <w:rPr>
          <w:rFonts w:ascii="Comenia Sans" w:hAnsi="Comenia Sans"/>
          <w:color w:val="000000"/>
        </w:rPr>
        <w:t>psychologické</w:t>
      </w:r>
      <w:r w:rsidR="007E0875" w:rsidRPr="009F7FBC">
        <w:rPr>
          <w:rFonts w:ascii="Comenia Sans" w:hAnsi="Comenia Sans"/>
          <w:color w:val="000000"/>
        </w:rPr>
        <w:t xml:space="preserve"> profesionality s </w:t>
      </w:r>
      <w:r w:rsidR="00572400">
        <w:rPr>
          <w:rFonts w:ascii="Comenia Sans" w:hAnsi="Comenia Sans"/>
          <w:color w:val="000000"/>
        </w:rPr>
        <w:t>akcentem</w:t>
      </w:r>
      <w:r w:rsidR="007E0875" w:rsidRPr="009F7FBC">
        <w:rPr>
          <w:rFonts w:ascii="Comenia Sans" w:hAnsi="Comenia Sans"/>
          <w:color w:val="000000"/>
        </w:rPr>
        <w:t xml:space="preserve">  </w:t>
      </w:r>
      <w:r w:rsidR="004043BC">
        <w:rPr>
          <w:rFonts w:ascii="Comenia Sans" w:hAnsi="Comenia Sans"/>
          <w:color w:val="000000"/>
        </w:rPr>
        <w:t xml:space="preserve">dovednostní, </w:t>
      </w:r>
      <w:r w:rsidR="007E0875" w:rsidRPr="009F7FBC">
        <w:rPr>
          <w:rFonts w:ascii="Comenia Sans" w:hAnsi="Comenia Sans"/>
          <w:color w:val="000000"/>
        </w:rPr>
        <w:t>sebereflektivní a autoregulační kompetence absolventa</w:t>
      </w:r>
      <w:r w:rsidR="007E0875" w:rsidRPr="009F7FBC">
        <w:rPr>
          <w:rFonts w:ascii="Comenia Sans" w:hAnsi="Comenia Sans" w:cs="Calibri"/>
          <w:color w:val="000000"/>
        </w:rPr>
        <w:t>.</w:t>
      </w:r>
    </w:p>
    <w:p w14:paraId="69BA94FC" w14:textId="77777777" w:rsidR="007E0875" w:rsidRPr="004B46B1" w:rsidRDefault="007E0875" w:rsidP="007E0875">
      <w:pPr>
        <w:keepNext/>
        <w:keepLines/>
        <w:spacing w:before="240"/>
        <w:jc w:val="both"/>
        <w:outlineLvl w:val="2"/>
        <w:rPr>
          <w:rFonts w:ascii="Comenia Sans" w:eastAsiaTheme="majorEastAsia" w:hAnsi="Comenia Sans" w:cstheme="majorBidi"/>
          <w:color w:val="FF0000"/>
          <w:sz w:val="24"/>
          <w:szCs w:val="24"/>
        </w:rPr>
      </w:pPr>
      <w:r w:rsidRPr="004B46B1">
        <w:rPr>
          <w:rFonts w:ascii="Comenia Sans" w:eastAsiaTheme="majorEastAsia" w:hAnsi="Comenia Sans" w:cstheme="majorBidi"/>
          <w:b/>
          <w:color w:val="0A2F40" w:themeColor="accent1" w:themeShade="7F"/>
          <w:sz w:val="24"/>
          <w:szCs w:val="24"/>
        </w:rPr>
        <w:t xml:space="preserve">Rozsah povinné odborné praxe </w:t>
      </w:r>
    </w:p>
    <w:tbl>
      <w:tblPr>
        <w:tblW w:w="9060" w:type="dxa"/>
        <w:tblInd w:w="55" w:type="dxa"/>
        <w:tblCellMar>
          <w:left w:w="70" w:type="dxa"/>
          <w:right w:w="70" w:type="dxa"/>
        </w:tblCellMar>
        <w:tblLook w:val="04A0" w:firstRow="1" w:lastRow="0" w:firstColumn="1" w:lastColumn="0" w:noHBand="0" w:noVBand="1"/>
      </w:tblPr>
      <w:tblGrid>
        <w:gridCol w:w="935"/>
        <w:gridCol w:w="3936"/>
        <w:gridCol w:w="1020"/>
        <w:gridCol w:w="3169"/>
      </w:tblGrid>
      <w:tr w:rsidR="007E0875" w:rsidRPr="004B46B1" w14:paraId="72FBFC01"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5F2776A" w14:textId="77777777" w:rsidR="007E0875" w:rsidRPr="004B46B1" w:rsidRDefault="007E0875" w:rsidP="00D63BA9">
            <w:pPr>
              <w:rPr>
                <w:rFonts w:ascii="Comenia Sans" w:hAnsi="Comenia Sans" w:cs="Calibri"/>
                <w:color w:val="FFFFFF"/>
                <w:sz w:val="18"/>
                <w:szCs w:val="18"/>
              </w:rPr>
            </w:pPr>
            <w:r w:rsidRPr="004B46B1">
              <w:rPr>
                <w:rFonts w:ascii="Comenia Sans" w:hAnsi="Comenia Sans" w:cs="Calibri"/>
                <w:color w:val="FFFFFF"/>
                <w:sz w:val="18"/>
                <w:szCs w:val="18"/>
              </w:rPr>
              <w:t>Číslo standardu</w:t>
            </w:r>
          </w:p>
        </w:tc>
        <w:tc>
          <w:tcPr>
            <w:tcW w:w="3936" w:type="dxa"/>
            <w:tcBorders>
              <w:top w:val="single" w:sz="4" w:space="0" w:color="auto"/>
              <w:left w:val="nil"/>
              <w:bottom w:val="single" w:sz="4" w:space="0" w:color="auto"/>
              <w:right w:val="single" w:sz="4" w:space="0" w:color="auto"/>
            </w:tcBorders>
            <w:shd w:val="clear" w:color="auto" w:fill="808080"/>
            <w:vAlign w:val="center"/>
            <w:hideMark/>
          </w:tcPr>
          <w:p w14:paraId="31DBFE9E" w14:textId="77777777" w:rsidR="007E0875" w:rsidRPr="004B46B1" w:rsidRDefault="007E0875" w:rsidP="00D63BA9">
            <w:pPr>
              <w:rPr>
                <w:rFonts w:ascii="Comenia Sans" w:hAnsi="Comenia Sans" w:cs="Calibri"/>
                <w:color w:val="FFFFFF"/>
                <w:sz w:val="18"/>
                <w:szCs w:val="18"/>
              </w:rPr>
            </w:pPr>
            <w:r w:rsidRPr="004B46B1">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FC3B675" w14:textId="77777777" w:rsidR="007E0875" w:rsidRPr="004B46B1" w:rsidRDefault="007E0875" w:rsidP="00D63BA9">
            <w:pPr>
              <w:rPr>
                <w:rFonts w:ascii="Comenia Sans" w:hAnsi="Comenia Sans" w:cs="Calibri"/>
                <w:color w:val="FFFFFF"/>
                <w:sz w:val="18"/>
                <w:szCs w:val="18"/>
              </w:rPr>
            </w:pPr>
            <w:r w:rsidRPr="004B46B1">
              <w:rPr>
                <w:rFonts w:ascii="Comenia Sans" w:hAnsi="Comenia Sans" w:cs="Calibri"/>
                <w:color w:val="FFFFFF"/>
                <w:sz w:val="18"/>
                <w:szCs w:val="18"/>
              </w:rPr>
              <w:t>Hodnocení</w:t>
            </w:r>
          </w:p>
        </w:tc>
        <w:tc>
          <w:tcPr>
            <w:tcW w:w="3169" w:type="dxa"/>
            <w:tcBorders>
              <w:top w:val="single" w:sz="4" w:space="0" w:color="auto"/>
              <w:left w:val="nil"/>
              <w:bottom w:val="single" w:sz="4" w:space="0" w:color="auto"/>
              <w:right w:val="single" w:sz="4" w:space="0" w:color="auto"/>
            </w:tcBorders>
            <w:shd w:val="clear" w:color="auto" w:fill="808080"/>
            <w:vAlign w:val="center"/>
            <w:hideMark/>
          </w:tcPr>
          <w:p w14:paraId="723B9625" w14:textId="77777777" w:rsidR="007E0875" w:rsidRPr="004B46B1" w:rsidRDefault="007E0875" w:rsidP="00D63BA9">
            <w:pPr>
              <w:rPr>
                <w:rFonts w:ascii="Comenia Sans" w:hAnsi="Comenia Sans" w:cs="Calibri"/>
                <w:color w:val="FFFFFF"/>
              </w:rPr>
            </w:pPr>
            <w:r w:rsidRPr="004B46B1">
              <w:rPr>
                <w:rFonts w:ascii="Comenia Sans" w:hAnsi="Comenia Sans" w:cs="Calibri"/>
                <w:color w:val="FFFFFF"/>
              </w:rPr>
              <w:t>Komentář</w:t>
            </w:r>
          </w:p>
        </w:tc>
      </w:tr>
      <w:tr w:rsidR="007E0875" w:rsidRPr="004B46B1" w14:paraId="7B458785" w14:textId="77777777" w:rsidTr="00D63BA9">
        <w:trPr>
          <w:trHeight w:val="1191"/>
        </w:trPr>
        <w:tc>
          <w:tcPr>
            <w:tcW w:w="935" w:type="dxa"/>
            <w:tcBorders>
              <w:top w:val="nil"/>
              <w:left w:val="single" w:sz="4" w:space="0" w:color="auto"/>
              <w:bottom w:val="single" w:sz="4" w:space="0" w:color="auto"/>
              <w:right w:val="single" w:sz="4" w:space="0" w:color="auto"/>
            </w:tcBorders>
            <w:vAlign w:val="center"/>
            <w:hideMark/>
          </w:tcPr>
          <w:p w14:paraId="47FFA83A" w14:textId="562309C7" w:rsidR="007E0875" w:rsidRPr="004B46B1" w:rsidRDefault="007E0875" w:rsidP="00D63BA9">
            <w:pPr>
              <w:rPr>
                <w:rFonts w:ascii="Comenia Sans" w:hAnsi="Comenia Sans" w:cs="Calibri"/>
                <w:color w:val="000000"/>
                <w:sz w:val="18"/>
                <w:szCs w:val="18"/>
              </w:rPr>
            </w:pPr>
            <w:r w:rsidRPr="004B46B1">
              <w:rPr>
                <w:rFonts w:ascii="Comenia Sans" w:hAnsi="Comenia Sans" w:cs="Calibri"/>
                <w:color w:val="000000"/>
                <w:sz w:val="18"/>
                <w:szCs w:val="18"/>
              </w:rPr>
              <w:t>2. 13</w:t>
            </w:r>
            <w:r w:rsidR="004F706B">
              <w:rPr>
                <w:rFonts w:ascii="Comenia Sans" w:hAnsi="Comenia Sans" w:cs="Calibri"/>
                <w:color w:val="000000"/>
                <w:sz w:val="18"/>
                <w:szCs w:val="18"/>
              </w:rPr>
              <w:t>m</w:t>
            </w:r>
            <w:r w:rsidRPr="004B46B1">
              <w:rPr>
                <w:rFonts w:ascii="Comenia Sans" w:hAnsi="Comenia Sans" w:cs="Calibri"/>
                <w:color w:val="000000"/>
                <w:sz w:val="18"/>
                <w:szCs w:val="18"/>
              </w:rPr>
              <w:t>p</w:t>
            </w:r>
          </w:p>
        </w:tc>
        <w:tc>
          <w:tcPr>
            <w:tcW w:w="3936" w:type="dxa"/>
            <w:tcBorders>
              <w:top w:val="nil"/>
              <w:left w:val="nil"/>
              <w:bottom w:val="single" w:sz="4" w:space="0" w:color="auto"/>
              <w:right w:val="single" w:sz="4" w:space="0" w:color="auto"/>
            </w:tcBorders>
            <w:vAlign w:val="center"/>
            <w:hideMark/>
          </w:tcPr>
          <w:p w14:paraId="35E58845" w14:textId="1D843B16" w:rsidR="007E0875" w:rsidRPr="004B46B1" w:rsidRDefault="00224066" w:rsidP="00D63BA9">
            <w:pPr>
              <w:jc w:val="both"/>
              <w:rPr>
                <w:rFonts w:ascii="Comenia Sans" w:hAnsi="Comenia Sans" w:cs="Calibri"/>
                <w:color w:val="000000"/>
                <w:sz w:val="18"/>
                <w:szCs w:val="18"/>
              </w:rPr>
            </w:pPr>
            <w:r w:rsidRPr="00224066">
              <w:rPr>
                <w:rFonts w:ascii="Comenia Sans" w:hAnsi="Comenia Sans" w:cs="Calibri"/>
                <w:color w:val="000000"/>
                <w:sz w:val="18"/>
                <w:szCs w:val="18"/>
                <w:lang w:val="cs-CZ"/>
              </w:rPr>
              <w:t>Studijní plán je koncipován tak, aby obsahoval praktickou výuku studentů v rozsahu alespoň 6 týdnů (pro studium navazující na bakalářský studijní program) nebo 18 týdnů (pro studium nenavazující na bakalářský studijní program).</w:t>
            </w:r>
          </w:p>
        </w:tc>
        <w:tc>
          <w:tcPr>
            <w:tcW w:w="1020" w:type="dxa"/>
            <w:tcBorders>
              <w:top w:val="nil"/>
              <w:left w:val="nil"/>
              <w:bottom w:val="single" w:sz="4" w:space="0" w:color="auto"/>
              <w:right w:val="single" w:sz="4" w:space="0" w:color="auto"/>
            </w:tcBorders>
            <w:vAlign w:val="center"/>
            <w:hideMark/>
          </w:tcPr>
          <w:p w14:paraId="41A998AE" w14:textId="77777777" w:rsidR="007E0875" w:rsidRPr="004B46B1" w:rsidRDefault="007E0875" w:rsidP="00D63BA9">
            <w:pPr>
              <w:jc w:val="center"/>
              <w:rPr>
                <w:rFonts w:ascii="Comenia Sans" w:hAnsi="Comenia Sans" w:cs="Calibri"/>
                <w:color w:val="000000"/>
                <w:sz w:val="18"/>
                <w:szCs w:val="18"/>
              </w:rPr>
            </w:pPr>
          </w:p>
          <w:p w14:paraId="22532E58" w14:textId="77777777" w:rsidR="007E0875" w:rsidRPr="004B46B1" w:rsidRDefault="007E0875" w:rsidP="00D63BA9">
            <w:pPr>
              <w:jc w:val="center"/>
              <w:rPr>
                <w:rFonts w:ascii="Comenia Sans" w:hAnsi="Comenia Sans" w:cs="Calibri"/>
                <w:color w:val="000000"/>
                <w:sz w:val="18"/>
                <w:szCs w:val="18"/>
              </w:rPr>
            </w:pPr>
            <w:r w:rsidRPr="004B46B1">
              <w:rPr>
                <w:rFonts w:ascii="Comenia Sans" w:hAnsi="Comenia Sans" w:cs="Calibri"/>
                <w:color w:val="000000"/>
                <w:sz w:val="18"/>
                <w:szCs w:val="18"/>
              </w:rPr>
              <w:t>ANO</w:t>
            </w:r>
          </w:p>
        </w:tc>
        <w:tc>
          <w:tcPr>
            <w:tcW w:w="3169" w:type="dxa"/>
            <w:tcBorders>
              <w:top w:val="nil"/>
              <w:left w:val="nil"/>
              <w:bottom w:val="single" w:sz="4" w:space="0" w:color="auto"/>
              <w:right w:val="single" w:sz="4" w:space="0" w:color="auto"/>
            </w:tcBorders>
            <w:vAlign w:val="center"/>
            <w:hideMark/>
          </w:tcPr>
          <w:p w14:paraId="6C25A55B" w14:textId="77777777" w:rsidR="007E0875" w:rsidRPr="004B46B1" w:rsidRDefault="007E0875" w:rsidP="00D63BA9">
            <w:pPr>
              <w:autoSpaceDE w:val="0"/>
              <w:autoSpaceDN w:val="0"/>
              <w:adjustRightInd w:val="0"/>
              <w:spacing w:line="256" w:lineRule="auto"/>
              <w:rPr>
                <w:rFonts w:ascii="Comenia Sans" w:hAnsi="Comenia Sans" w:cs="Calibri"/>
                <w:color w:val="000000"/>
                <w:sz w:val="18"/>
                <w:szCs w:val="18"/>
              </w:rPr>
            </w:pPr>
            <w:r w:rsidRPr="004B46B1">
              <w:rPr>
                <w:rFonts w:ascii="Comenia Sans" w:eastAsiaTheme="minorEastAsia" w:hAnsi="Comenia Sans"/>
                <w:color w:val="000000"/>
                <w:sz w:val="18"/>
                <w:szCs w:val="18"/>
              </w:rPr>
              <w:t>- příloha B-IV</w:t>
            </w:r>
          </w:p>
        </w:tc>
      </w:tr>
    </w:tbl>
    <w:p w14:paraId="520E99D3" w14:textId="77777777" w:rsidR="00E769D0" w:rsidRDefault="007E0875" w:rsidP="00BC03BE">
      <w:pPr>
        <w:spacing w:before="100" w:beforeAutospacing="1" w:after="100" w:afterAutospacing="1"/>
        <w:jc w:val="both"/>
        <w:rPr>
          <w:rFonts w:ascii="Comenia Sans" w:hAnsi="Comenia Sans"/>
          <w:color w:val="000000"/>
        </w:rPr>
      </w:pPr>
      <w:r w:rsidRPr="004B46B1">
        <w:rPr>
          <w:rFonts w:ascii="Comenia Sans" w:hAnsi="Comenia Sans"/>
          <w:color w:val="000000"/>
        </w:rPr>
        <w:t>Studijní plán předloženého profesně zaměřeného studijního programu obsahuje</w:t>
      </w:r>
      <w:r w:rsidR="00AF3880">
        <w:rPr>
          <w:rFonts w:ascii="Comenia Sans" w:hAnsi="Comenia Sans"/>
          <w:color w:val="000000"/>
        </w:rPr>
        <w:t xml:space="preserve"> </w:t>
      </w:r>
      <w:r w:rsidR="00BD68D1">
        <w:rPr>
          <w:rFonts w:ascii="Comenia Sans" w:hAnsi="Comenia Sans"/>
          <w:color w:val="000000"/>
        </w:rPr>
        <w:t xml:space="preserve">celkem </w:t>
      </w:r>
      <w:r w:rsidR="00224066">
        <w:rPr>
          <w:rFonts w:ascii="Comenia Sans" w:hAnsi="Comenia Sans"/>
          <w:color w:val="000000"/>
        </w:rPr>
        <w:t>6</w:t>
      </w:r>
      <w:r w:rsidR="00BD68D1">
        <w:rPr>
          <w:rFonts w:ascii="Comenia Sans" w:hAnsi="Comenia Sans"/>
          <w:color w:val="000000"/>
        </w:rPr>
        <w:t xml:space="preserve"> týdnů praxí</w:t>
      </w:r>
      <w:r w:rsidR="00BC03BE">
        <w:rPr>
          <w:rFonts w:ascii="Comenia Sans" w:hAnsi="Comenia Sans"/>
          <w:color w:val="000000"/>
        </w:rPr>
        <w:t xml:space="preserve">/stáží (celkem </w:t>
      </w:r>
      <w:r w:rsidR="00224066">
        <w:rPr>
          <w:rFonts w:ascii="Comenia Sans" w:hAnsi="Comenia Sans"/>
          <w:color w:val="000000"/>
        </w:rPr>
        <w:t>240</w:t>
      </w:r>
      <w:r w:rsidR="00BC03BE">
        <w:rPr>
          <w:rFonts w:ascii="Comenia Sans" w:hAnsi="Comenia Sans"/>
          <w:color w:val="000000"/>
        </w:rPr>
        <w:t xml:space="preserve"> hodin</w:t>
      </w:r>
      <w:r w:rsidR="002548D1">
        <w:rPr>
          <w:rFonts w:ascii="Comenia Sans" w:hAnsi="Comenia Sans"/>
          <w:color w:val="000000"/>
        </w:rPr>
        <w:t xml:space="preserve"> na pracovištích</w:t>
      </w:r>
      <w:r w:rsidR="00BC03BE">
        <w:rPr>
          <w:rFonts w:ascii="Comenia Sans" w:hAnsi="Comenia Sans"/>
          <w:color w:val="000000"/>
        </w:rPr>
        <w:t xml:space="preserve">), přičemž celkem dalších </w:t>
      </w:r>
      <w:r w:rsidR="0082161B">
        <w:rPr>
          <w:rFonts w:ascii="Comenia Sans" w:hAnsi="Comenia Sans"/>
          <w:color w:val="000000"/>
        </w:rPr>
        <w:t xml:space="preserve">48 hodin </w:t>
      </w:r>
      <w:r w:rsidR="00BC03BE">
        <w:rPr>
          <w:rFonts w:ascii="Comenia Sans" w:hAnsi="Comenia Sans"/>
          <w:color w:val="000000"/>
        </w:rPr>
        <w:t xml:space="preserve">je věnováno </w:t>
      </w:r>
      <w:r w:rsidR="0082161B">
        <w:rPr>
          <w:rFonts w:ascii="Comenia Sans" w:hAnsi="Comenia Sans"/>
          <w:color w:val="000000"/>
        </w:rPr>
        <w:t xml:space="preserve">skupinovým </w:t>
      </w:r>
      <w:r w:rsidR="00BC03BE">
        <w:rPr>
          <w:rFonts w:ascii="Comenia Sans" w:hAnsi="Comenia Sans"/>
          <w:color w:val="000000"/>
        </w:rPr>
        <w:t>supervizí</w:t>
      </w:r>
      <w:r w:rsidR="0082161B">
        <w:rPr>
          <w:rFonts w:ascii="Comenia Sans" w:hAnsi="Comenia Sans"/>
          <w:color w:val="000000"/>
        </w:rPr>
        <w:t>m</w:t>
      </w:r>
      <w:r w:rsidR="00BC03BE">
        <w:rPr>
          <w:rFonts w:ascii="Comenia Sans" w:hAnsi="Comenia Sans"/>
          <w:color w:val="000000"/>
        </w:rPr>
        <w:t xml:space="preserve"> praktické zkušenosti </w:t>
      </w:r>
      <w:r w:rsidR="0082161B">
        <w:rPr>
          <w:rFonts w:ascii="Comenia Sans" w:hAnsi="Comenia Sans"/>
          <w:color w:val="000000"/>
        </w:rPr>
        <w:t xml:space="preserve">a dalších </w:t>
      </w:r>
      <w:r w:rsidR="007F276D">
        <w:rPr>
          <w:rFonts w:ascii="Comenia Sans" w:hAnsi="Comenia Sans"/>
          <w:color w:val="000000"/>
        </w:rPr>
        <w:t>celkem 362</w:t>
      </w:r>
      <w:r w:rsidR="0023428B">
        <w:rPr>
          <w:rFonts w:ascii="Comenia Sans" w:hAnsi="Comenia Sans"/>
          <w:color w:val="000000"/>
        </w:rPr>
        <w:t xml:space="preserve"> hodin je věnováno individuální přípravě na praxe a následné individuání reflexi s využitím reflektivního deníku.</w:t>
      </w:r>
    </w:p>
    <w:p w14:paraId="0097BE92" w14:textId="01349041" w:rsidR="002548D1" w:rsidRDefault="00E769D0" w:rsidP="00BC03BE">
      <w:pPr>
        <w:spacing w:before="100" w:beforeAutospacing="1" w:after="100" w:afterAutospacing="1"/>
        <w:jc w:val="both"/>
        <w:rPr>
          <w:rFonts w:ascii="Comenia Sans" w:hAnsi="Comenia Sans"/>
          <w:color w:val="000000"/>
        </w:rPr>
      </w:pPr>
      <w:r w:rsidRPr="00E769D0">
        <w:rPr>
          <w:rFonts w:ascii="Comenia Sans" w:hAnsi="Comenia Sans"/>
          <w:color w:val="000000"/>
        </w:rPr>
        <w:t>Studenti, kteří v bakalářském studijním programu jednooborové psychologie neabsolvovali minimálně 12 týdnů praxí mají možnost si v průběhu studia toto doplnit zapsáním a splněním předmětů Doplňková orientační stáž 1 a Doplňková orientační stáž 2, každá v rozsahu 240 hodin (6 týdnů) na pracovišti z nabídky povinně volitelných předmětů typu PV-A</w:t>
      </w:r>
      <w:r w:rsidR="00BF0BF0">
        <w:rPr>
          <w:rFonts w:ascii="Comenia Sans" w:hAnsi="Comenia Sans"/>
          <w:color w:val="000000"/>
        </w:rPr>
        <w:t xml:space="preserve"> (viz příloha BIV).</w:t>
      </w:r>
    </w:p>
    <w:p w14:paraId="25C9D542" w14:textId="77777777" w:rsidR="00BF0BF0" w:rsidRPr="002548D1" w:rsidRDefault="00BF0BF0" w:rsidP="00BC03BE">
      <w:pPr>
        <w:spacing w:before="100" w:beforeAutospacing="1" w:after="100" w:afterAutospacing="1"/>
        <w:jc w:val="both"/>
        <w:rPr>
          <w:rFonts w:ascii="Comenia Sans" w:hAnsi="Comenia Sans"/>
          <w:color w:val="000000"/>
        </w:rPr>
      </w:pPr>
    </w:p>
    <w:p w14:paraId="3028FB03" w14:textId="7792D562" w:rsidR="007E0875" w:rsidRPr="009F7FBC" w:rsidRDefault="007E0875" w:rsidP="00BC03BE">
      <w:pPr>
        <w:spacing w:before="100" w:beforeAutospacing="1" w:after="100" w:afterAutospacing="1"/>
        <w:jc w:val="both"/>
        <w:rPr>
          <w:rFonts w:ascii="Comenia Sans" w:eastAsiaTheme="majorEastAsia" w:hAnsi="Comenia Sans" w:cstheme="majorBidi"/>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Soulad obsahu studijních předmětů, státních zkoušek a kvalifikačních prací s výsledky učení a profilem absolventa</w:t>
      </w:r>
    </w:p>
    <w:tbl>
      <w:tblPr>
        <w:tblW w:w="9060" w:type="dxa"/>
        <w:tblInd w:w="55" w:type="dxa"/>
        <w:tblCellMar>
          <w:left w:w="70" w:type="dxa"/>
          <w:right w:w="70" w:type="dxa"/>
        </w:tblCellMar>
        <w:tblLook w:val="04A0" w:firstRow="1" w:lastRow="0" w:firstColumn="1" w:lastColumn="0" w:noHBand="0" w:noVBand="1"/>
      </w:tblPr>
      <w:tblGrid>
        <w:gridCol w:w="935"/>
        <w:gridCol w:w="3933"/>
        <w:gridCol w:w="1020"/>
        <w:gridCol w:w="3172"/>
      </w:tblGrid>
      <w:tr w:rsidR="007E0875" w:rsidRPr="009F7FBC" w14:paraId="36F83209"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F32803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3" w:type="dxa"/>
            <w:tcBorders>
              <w:top w:val="single" w:sz="4" w:space="0" w:color="auto"/>
              <w:left w:val="nil"/>
              <w:bottom w:val="single" w:sz="4" w:space="0" w:color="auto"/>
              <w:right w:val="single" w:sz="4" w:space="0" w:color="auto"/>
            </w:tcBorders>
            <w:shd w:val="clear" w:color="auto" w:fill="808080"/>
            <w:vAlign w:val="center"/>
            <w:hideMark/>
          </w:tcPr>
          <w:p w14:paraId="3F6D03C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4362482"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2" w:type="dxa"/>
            <w:tcBorders>
              <w:top w:val="single" w:sz="4" w:space="0" w:color="auto"/>
              <w:left w:val="nil"/>
              <w:bottom w:val="single" w:sz="4" w:space="0" w:color="auto"/>
              <w:right w:val="single" w:sz="4" w:space="0" w:color="auto"/>
            </w:tcBorders>
            <w:shd w:val="clear" w:color="auto" w:fill="808080"/>
            <w:vAlign w:val="center"/>
            <w:hideMark/>
          </w:tcPr>
          <w:p w14:paraId="3C2372CF"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15B9DACF" w14:textId="77777777" w:rsidTr="00D63BA9">
        <w:trPr>
          <w:trHeight w:val="1278"/>
        </w:trPr>
        <w:tc>
          <w:tcPr>
            <w:tcW w:w="935" w:type="dxa"/>
            <w:tcBorders>
              <w:top w:val="nil"/>
              <w:left w:val="single" w:sz="4" w:space="0" w:color="auto"/>
              <w:bottom w:val="single" w:sz="4" w:space="0" w:color="auto"/>
              <w:right w:val="single" w:sz="4" w:space="0" w:color="auto"/>
            </w:tcBorders>
            <w:vAlign w:val="center"/>
            <w:hideMark/>
          </w:tcPr>
          <w:p w14:paraId="6AA45E01"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2. 14</w:t>
            </w:r>
          </w:p>
        </w:tc>
        <w:tc>
          <w:tcPr>
            <w:tcW w:w="3933" w:type="dxa"/>
            <w:tcBorders>
              <w:top w:val="nil"/>
              <w:left w:val="nil"/>
              <w:bottom w:val="single" w:sz="4" w:space="0" w:color="auto"/>
              <w:right w:val="single" w:sz="4" w:space="0" w:color="auto"/>
            </w:tcBorders>
            <w:vAlign w:val="center"/>
            <w:hideMark/>
          </w:tcPr>
          <w:p w14:paraId="3EB74B4B"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1020" w:type="dxa"/>
            <w:tcBorders>
              <w:top w:val="nil"/>
              <w:left w:val="nil"/>
              <w:bottom w:val="single" w:sz="4" w:space="0" w:color="auto"/>
              <w:right w:val="single" w:sz="4" w:space="0" w:color="auto"/>
            </w:tcBorders>
            <w:vAlign w:val="center"/>
            <w:hideMark/>
          </w:tcPr>
          <w:p w14:paraId="18D04A8D"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2" w:type="dxa"/>
            <w:tcBorders>
              <w:top w:val="nil"/>
              <w:left w:val="nil"/>
              <w:bottom w:val="single" w:sz="4" w:space="0" w:color="auto"/>
              <w:right w:val="single" w:sz="4" w:space="0" w:color="auto"/>
            </w:tcBorders>
            <w:vAlign w:val="center"/>
            <w:hideMark/>
          </w:tcPr>
          <w:p w14:paraId="09C8AF95" w14:textId="77777777" w:rsidR="007E0875" w:rsidRPr="009F7FBC" w:rsidRDefault="007E0875" w:rsidP="00C15FCE">
            <w:pPr>
              <w:numPr>
                <w:ilvl w:val="0"/>
                <w:numId w:val="6"/>
              </w:numPr>
              <w:spacing w:line="256" w:lineRule="auto"/>
              <w:ind w:left="367"/>
              <w:rPr>
                <w:rFonts w:eastAsiaTheme="minorEastAsia"/>
                <w:color w:val="000000" w:themeColor="text1"/>
                <w:sz w:val="18"/>
                <w:szCs w:val="18"/>
              </w:rPr>
            </w:pPr>
            <w:r w:rsidRPr="009F7FBC">
              <w:rPr>
                <w:rFonts w:ascii="Comenia Sans" w:eastAsia="Comenia Sans" w:hAnsi="Comenia Sans" w:cs="Comenia Sans"/>
                <w:color w:val="000000" w:themeColor="text1"/>
                <w:sz w:val="18"/>
                <w:szCs w:val="18"/>
              </w:rPr>
              <w:t>Standardy studijních programů Univerzity Hradec Králové – Rektorský výnos č</w:t>
            </w:r>
            <w:r w:rsidRPr="004B46B1">
              <w:rPr>
                <w:rFonts w:ascii="Comenia Sans" w:eastAsia="Comenia Sans" w:hAnsi="Comenia Sans" w:cs="Comenia Sans"/>
                <w:color w:val="000000" w:themeColor="text1"/>
                <w:sz w:val="18"/>
                <w:szCs w:val="18"/>
              </w:rPr>
              <w:t>. 8/2021</w:t>
            </w:r>
          </w:p>
          <w:p w14:paraId="7304AEFB" w14:textId="77777777" w:rsidR="007E0875" w:rsidRPr="004B46B1" w:rsidRDefault="007E0875" w:rsidP="00C15FCE">
            <w:pPr>
              <w:numPr>
                <w:ilvl w:val="0"/>
                <w:numId w:val="6"/>
              </w:numPr>
              <w:spacing w:line="256" w:lineRule="auto"/>
              <w:ind w:left="367"/>
              <w:rPr>
                <w:rFonts w:ascii="Comenia Sans" w:eastAsiaTheme="minorEastAsia" w:hAnsi="Comenia Sans"/>
                <w:color w:val="000000" w:themeColor="text1"/>
                <w:sz w:val="18"/>
                <w:szCs w:val="18"/>
              </w:rPr>
            </w:pPr>
            <w:r w:rsidRPr="004B46B1">
              <w:rPr>
                <w:rFonts w:ascii="Comenia Sans" w:eastAsiaTheme="minorEastAsia" w:hAnsi="Comenia Sans"/>
                <w:color w:val="000000" w:themeColor="text1"/>
                <w:sz w:val="18"/>
                <w:szCs w:val="18"/>
              </w:rPr>
              <w:t>přílohy B-I, B-IIa, B-III</w:t>
            </w:r>
          </w:p>
        </w:tc>
      </w:tr>
    </w:tbl>
    <w:p w14:paraId="57A7EB3C" w14:textId="0F3BFEEF" w:rsidR="00A85BC7" w:rsidRDefault="007E0875" w:rsidP="00AF25A1">
      <w:pPr>
        <w:spacing w:before="100" w:beforeAutospacing="1" w:after="100" w:afterAutospacing="1"/>
        <w:jc w:val="both"/>
        <w:outlineLvl w:val="0"/>
        <w:rPr>
          <w:rFonts w:ascii="Comenia Sans" w:hAnsi="Comenia Sans" w:cs="Calibri"/>
          <w:color w:val="000000"/>
          <w:kern w:val="36"/>
        </w:rPr>
      </w:pPr>
      <w:r w:rsidRPr="00A85BC7">
        <w:rPr>
          <w:rFonts w:ascii="Comenia Sans" w:hAnsi="Comenia Sans" w:cs="Calibri"/>
          <w:color w:val="000000"/>
          <w:kern w:val="36"/>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r w:rsidR="00A85BC7">
        <w:rPr>
          <w:rFonts w:ascii="Comenia Sans" w:hAnsi="Comenia Sans" w:cs="Calibri"/>
          <w:color w:val="000000"/>
          <w:kern w:val="36"/>
        </w:rPr>
        <w:t xml:space="preserve"> </w:t>
      </w:r>
      <w:r w:rsidR="00AF25A1">
        <w:rPr>
          <w:rFonts w:ascii="Comenia Sans" w:hAnsi="Comenia Sans" w:cs="Calibri"/>
          <w:color w:val="000000"/>
          <w:kern w:val="36"/>
        </w:rPr>
        <w:t>Znalosti, dovednosti a způsobilosti rozvíjené p</w:t>
      </w:r>
      <w:r w:rsidR="00A85BC7">
        <w:rPr>
          <w:rFonts w:ascii="Comenia Sans" w:hAnsi="Comenia Sans" w:cs="Calibri"/>
          <w:color w:val="000000"/>
          <w:kern w:val="36"/>
        </w:rPr>
        <w:t xml:space="preserve">ředměty profilového základu (označované jako ZT a TZ) jsou </w:t>
      </w:r>
      <w:r w:rsidR="00AF25A1">
        <w:rPr>
          <w:rFonts w:ascii="Comenia Sans" w:hAnsi="Comenia Sans" w:cs="Calibri"/>
          <w:color w:val="000000"/>
          <w:kern w:val="36"/>
        </w:rPr>
        <w:t xml:space="preserve">součástí státní závěrečné zkoušky. </w:t>
      </w:r>
    </w:p>
    <w:p w14:paraId="70BD2B7B" w14:textId="77777777" w:rsidR="00AF25A1" w:rsidRPr="00AF25A1" w:rsidRDefault="00AF25A1" w:rsidP="007E0875">
      <w:pPr>
        <w:spacing w:before="100" w:beforeAutospacing="1" w:after="100" w:afterAutospacing="1"/>
        <w:outlineLvl w:val="0"/>
        <w:rPr>
          <w:rFonts w:ascii="Comenia Sans" w:hAnsi="Comenia Sans" w:cs="Calibri"/>
          <w:color w:val="000000"/>
          <w:kern w:val="36"/>
        </w:rPr>
      </w:pPr>
    </w:p>
    <w:p w14:paraId="60E38FC7" w14:textId="77777777" w:rsidR="007E0875" w:rsidRPr="009F7FBC" w:rsidRDefault="007E0875" w:rsidP="007E0875">
      <w:pPr>
        <w:spacing w:before="100" w:beforeAutospacing="1" w:after="100" w:afterAutospacing="1"/>
        <w:outlineLvl w:val="0"/>
        <w:rPr>
          <w:rFonts w:asciiTheme="majorHAnsi" w:hAnsiTheme="majorHAnsi"/>
          <w:b/>
          <w:bCs/>
          <w:kern w:val="36"/>
          <w:sz w:val="32"/>
          <w:szCs w:val="32"/>
        </w:rPr>
      </w:pPr>
      <w:r w:rsidRPr="009F7FBC">
        <w:rPr>
          <w:rFonts w:ascii="Comenia Sans" w:hAnsi="Comenia Sans"/>
          <w:b/>
          <w:bCs/>
          <w:i/>
          <w:kern w:val="36"/>
          <w:sz w:val="24"/>
          <w:szCs w:val="24"/>
        </w:rPr>
        <w:lastRenderedPageBreak/>
        <w:t>II. 3 Vzdělávací a tvůrčí činnost ve studijním programu</w:t>
      </w:r>
    </w:p>
    <w:p w14:paraId="150FB89C" w14:textId="77777777" w:rsidR="007E0875" w:rsidRPr="009F7FBC"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Metody výuky a hodnocení výsledků studia</w:t>
      </w:r>
    </w:p>
    <w:tbl>
      <w:tblPr>
        <w:tblW w:w="9060" w:type="dxa"/>
        <w:tblInd w:w="55" w:type="dxa"/>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489C1BA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72A010E"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26" w:type="dxa"/>
            <w:tcBorders>
              <w:top w:val="single" w:sz="4" w:space="0" w:color="auto"/>
              <w:left w:val="nil"/>
              <w:bottom w:val="single" w:sz="4" w:space="0" w:color="auto"/>
              <w:right w:val="single" w:sz="4" w:space="0" w:color="auto"/>
            </w:tcBorders>
            <w:shd w:val="clear" w:color="auto" w:fill="808080"/>
            <w:vAlign w:val="center"/>
            <w:hideMark/>
          </w:tcPr>
          <w:p w14:paraId="41773B6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162E6C3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9" w:type="dxa"/>
            <w:tcBorders>
              <w:top w:val="single" w:sz="4" w:space="0" w:color="auto"/>
              <w:left w:val="nil"/>
              <w:bottom w:val="single" w:sz="4" w:space="0" w:color="auto"/>
              <w:right w:val="single" w:sz="4" w:space="0" w:color="auto"/>
            </w:tcBorders>
            <w:shd w:val="clear" w:color="auto" w:fill="808080"/>
            <w:vAlign w:val="center"/>
            <w:hideMark/>
          </w:tcPr>
          <w:p w14:paraId="0DF9F0EB"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41833923" w14:textId="77777777" w:rsidTr="00D63BA9">
        <w:trPr>
          <w:trHeight w:val="936"/>
        </w:trPr>
        <w:tc>
          <w:tcPr>
            <w:tcW w:w="935" w:type="dxa"/>
            <w:tcBorders>
              <w:top w:val="nil"/>
              <w:left w:val="single" w:sz="4" w:space="0" w:color="auto"/>
              <w:bottom w:val="single" w:sz="4" w:space="0" w:color="auto"/>
              <w:right w:val="single" w:sz="4" w:space="0" w:color="auto"/>
            </w:tcBorders>
            <w:vAlign w:val="center"/>
            <w:hideMark/>
          </w:tcPr>
          <w:p w14:paraId="27DE6715"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3. 1</w:t>
            </w:r>
          </w:p>
        </w:tc>
        <w:tc>
          <w:tcPr>
            <w:tcW w:w="3926" w:type="dxa"/>
            <w:tcBorders>
              <w:top w:val="nil"/>
              <w:left w:val="nil"/>
              <w:bottom w:val="single" w:sz="4" w:space="0" w:color="auto"/>
              <w:right w:val="single" w:sz="4" w:space="0" w:color="auto"/>
            </w:tcBorders>
            <w:vAlign w:val="center"/>
            <w:hideMark/>
          </w:tcPr>
          <w:p w14:paraId="1A25630D"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Při uskutečňování studijního programu se využívají moderní výukové metody odpovídající výsledkům učení studijního programu a přístupy podporující aktivní roli studentů v procesu výuky.</w:t>
            </w:r>
          </w:p>
        </w:tc>
        <w:tc>
          <w:tcPr>
            <w:tcW w:w="1020" w:type="dxa"/>
            <w:tcBorders>
              <w:top w:val="nil"/>
              <w:left w:val="nil"/>
              <w:bottom w:val="single" w:sz="4" w:space="0" w:color="auto"/>
              <w:right w:val="single" w:sz="4" w:space="0" w:color="auto"/>
            </w:tcBorders>
            <w:vAlign w:val="center"/>
            <w:hideMark/>
          </w:tcPr>
          <w:p w14:paraId="2755BC12"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nil"/>
              <w:left w:val="nil"/>
              <w:bottom w:val="single" w:sz="4" w:space="0" w:color="auto"/>
              <w:right w:val="single" w:sz="4" w:space="0" w:color="auto"/>
            </w:tcBorders>
            <w:vAlign w:val="center"/>
            <w:hideMark/>
          </w:tcPr>
          <w:p w14:paraId="1F1CC9EB" w14:textId="77777777" w:rsidR="007E0875" w:rsidRPr="002D38BB" w:rsidRDefault="007E0875" w:rsidP="00C15FCE">
            <w:pPr>
              <w:numPr>
                <w:ilvl w:val="0"/>
                <w:numId w:val="6"/>
              </w:numPr>
              <w:spacing w:line="256" w:lineRule="auto"/>
              <w:ind w:left="367"/>
              <w:rPr>
                <w:rFonts w:eastAsiaTheme="minorEastAsia"/>
                <w:color w:val="000000" w:themeColor="text1"/>
                <w:sz w:val="18"/>
                <w:szCs w:val="18"/>
              </w:rPr>
            </w:pPr>
            <w:r w:rsidRPr="009F7FBC">
              <w:rPr>
                <w:rFonts w:ascii="Comenia Sans" w:eastAsia="Comenia Sans" w:hAnsi="Comenia Sans" w:cs="Comenia Sans"/>
                <w:color w:val="000000" w:themeColor="text1"/>
                <w:sz w:val="18"/>
                <w:szCs w:val="18"/>
              </w:rPr>
              <w:t xml:space="preserve">Standardy studijních programů Univerzity Hradec Králové – Rektorský výnos </w:t>
            </w:r>
            <w:r w:rsidRPr="004B46B1">
              <w:rPr>
                <w:rFonts w:ascii="Comenia Sans" w:eastAsia="Comenia Sans" w:hAnsi="Comenia Sans" w:cs="Comenia Sans"/>
                <w:color w:val="000000" w:themeColor="text1"/>
                <w:sz w:val="18"/>
                <w:szCs w:val="18"/>
              </w:rPr>
              <w:t>č. 8/2021</w:t>
            </w:r>
          </w:p>
          <w:p w14:paraId="1713B408" w14:textId="4BF66D51" w:rsidR="002D38BB" w:rsidRPr="00C22C54" w:rsidRDefault="002D38BB" w:rsidP="00C15FCE">
            <w:pPr>
              <w:numPr>
                <w:ilvl w:val="0"/>
                <w:numId w:val="6"/>
              </w:numPr>
              <w:spacing w:line="256" w:lineRule="auto"/>
              <w:ind w:left="367"/>
              <w:rPr>
                <w:rFonts w:ascii="Cambria" w:eastAsiaTheme="minorEastAsia" w:hAnsi="Cambria"/>
                <w:color w:val="000000" w:themeColor="text1"/>
                <w:sz w:val="18"/>
                <w:szCs w:val="18"/>
              </w:rPr>
            </w:pPr>
            <w:r w:rsidRPr="002D38BB">
              <w:rPr>
                <w:rFonts w:ascii="Cambria" w:eastAsia="Comenia Sans" w:hAnsi="Cambria" w:cs="Comenia Sans"/>
                <w:color w:val="000000" w:themeColor="text1"/>
                <w:sz w:val="18"/>
                <w:szCs w:val="18"/>
              </w:rPr>
              <w:t xml:space="preserve">Přílohy BIII </w:t>
            </w:r>
          </w:p>
          <w:p w14:paraId="53DB66C6" w14:textId="13BE640D" w:rsidR="00C22C54" w:rsidRPr="002D38BB" w:rsidRDefault="00C22C54" w:rsidP="00C15FCE">
            <w:pPr>
              <w:numPr>
                <w:ilvl w:val="0"/>
                <w:numId w:val="6"/>
              </w:numPr>
              <w:spacing w:line="256" w:lineRule="auto"/>
              <w:ind w:left="367"/>
              <w:rPr>
                <w:rFonts w:ascii="Cambria" w:eastAsiaTheme="minorEastAsia" w:hAnsi="Cambria"/>
                <w:color w:val="000000" w:themeColor="text1"/>
                <w:sz w:val="18"/>
                <w:szCs w:val="18"/>
              </w:rPr>
            </w:pPr>
            <w:r>
              <w:rPr>
                <w:rFonts w:ascii="Cambria" w:eastAsia="Comenia Sans" w:hAnsi="Cambria" w:cs="Comenia Sans"/>
                <w:color w:val="000000" w:themeColor="text1"/>
                <w:sz w:val="18"/>
                <w:szCs w:val="18"/>
              </w:rPr>
              <w:t>Příloha DI</w:t>
            </w:r>
          </w:p>
          <w:p w14:paraId="2E7B0BDF"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 </w:t>
            </w:r>
          </w:p>
        </w:tc>
      </w:tr>
    </w:tbl>
    <w:p w14:paraId="774D9EAC" w14:textId="3EB5E0F5" w:rsidR="007E0875" w:rsidRPr="00C22C54" w:rsidRDefault="007E0875" w:rsidP="00341EE0">
      <w:pPr>
        <w:spacing w:before="120"/>
        <w:jc w:val="both"/>
        <w:rPr>
          <w:rFonts w:ascii="Comenia Sans" w:hAnsi="Comenia Sans"/>
          <w:noProof/>
        </w:rPr>
      </w:pPr>
      <w:r w:rsidRPr="009F7FBC">
        <w:rPr>
          <w:rFonts w:ascii="Comenia Sans" w:hAnsi="Comenia Sans"/>
        </w:rPr>
        <w:t>Katedry zajišťující výuku studijního programu dlouhodobě věnuj</w:t>
      </w:r>
      <w:r w:rsidR="00616C68">
        <w:rPr>
          <w:rFonts w:ascii="Comenia Sans" w:hAnsi="Comenia Sans"/>
        </w:rPr>
        <w:t>í</w:t>
      </w:r>
      <w:r w:rsidRPr="009F7FBC">
        <w:rPr>
          <w:rFonts w:ascii="Comenia Sans" w:hAnsi="Comenia Sans"/>
        </w:rPr>
        <w:t xml:space="preserve"> náležitou pozornost aplikaci moderních výukových metod do výuky, co</w:t>
      </w:r>
      <w:r w:rsidR="00C22C54">
        <w:rPr>
          <w:rFonts w:ascii="Comenia Sans" w:hAnsi="Comenia Sans"/>
        </w:rPr>
        <w:t>ž</w:t>
      </w:r>
      <w:r w:rsidRPr="009F7FBC">
        <w:rPr>
          <w:rFonts w:ascii="Comenia Sans" w:hAnsi="Comenia Sans"/>
        </w:rPr>
        <w:t xml:space="preserve"> doklá</w:t>
      </w:r>
      <w:r w:rsidR="009370A5">
        <w:rPr>
          <w:rFonts w:ascii="Comenia Sans" w:hAnsi="Comenia Sans"/>
        </w:rPr>
        <w:t xml:space="preserve">dají vyjádření v oddílech Metody výuky v rámci příloh BIII. K </w:t>
      </w:r>
      <w:r w:rsidR="006A7C18">
        <w:rPr>
          <w:rFonts w:ascii="Comenia Sans" w:hAnsi="Comenia Sans"/>
        </w:rPr>
        <w:t xml:space="preserve">modernizaci výuky přispívá taktéž využívání </w:t>
      </w:r>
      <w:r w:rsidR="00CE07CE">
        <w:rPr>
          <w:rFonts w:ascii="Comenia Sans" w:hAnsi="Comenia Sans"/>
        </w:rPr>
        <w:t>digitálních prostředků a platforem  (MS Teams, LMS Moodle a další</w:t>
      </w:r>
      <w:r w:rsidR="00C22C54">
        <w:rPr>
          <w:rFonts w:ascii="Comenia Sans" w:hAnsi="Comenia Sans"/>
        </w:rPr>
        <w:t xml:space="preserve"> – viz příloha D</w:t>
      </w:r>
      <w:r w:rsidR="009821AB">
        <w:rPr>
          <w:rFonts w:ascii="Comenia Sans" w:hAnsi="Comenia Sans"/>
        </w:rPr>
        <w:t>-</w:t>
      </w:r>
      <w:r w:rsidR="00C22C54">
        <w:rPr>
          <w:rFonts w:ascii="Comenia Sans" w:hAnsi="Comenia Sans"/>
        </w:rPr>
        <w:t>I)</w:t>
      </w:r>
      <w:r w:rsidR="009821AB">
        <w:rPr>
          <w:rFonts w:ascii="Comenia Sans" w:hAnsi="Comenia Sans"/>
        </w:rPr>
        <w:t>.</w:t>
      </w:r>
      <w:r w:rsidR="00341EE0">
        <w:rPr>
          <w:rFonts w:ascii="Comenia Sans" w:hAnsi="Comenia Sans"/>
        </w:rPr>
        <w:t xml:space="preserve"> </w:t>
      </w:r>
      <w:r w:rsidR="00341EE0" w:rsidRPr="009F7FBC">
        <w:rPr>
          <w:rFonts w:ascii="Comenia Sans" w:hAnsi="Comenia Sans"/>
          <w:noProof/>
        </w:rPr>
        <w:t xml:space="preserve">Předměty studijního programu </w:t>
      </w:r>
      <w:r w:rsidR="00341EE0">
        <w:rPr>
          <w:rFonts w:ascii="Comenia Sans" w:hAnsi="Comenia Sans"/>
        </w:rPr>
        <w:t>Psychologie</w:t>
      </w:r>
      <w:r w:rsidR="00341EE0" w:rsidRPr="009F7FBC">
        <w:rPr>
          <w:rFonts w:ascii="Comenia Sans" w:hAnsi="Comenia Sans"/>
          <w:noProof/>
        </w:rPr>
        <w:t xml:space="preserve"> jsou realizovány v takových organizačních formách výuky, které umožňují uplatnění moderních výukových metod směřujících k naplnění výsledků učení jednotlivého předmětu.  </w:t>
      </w:r>
    </w:p>
    <w:p w14:paraId="77CD11DC"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4DAB2B02" w14:textId="77777777" w:rsidTr="00D63BA9">
        <w:trPr>
          <w:trHeight w:val="697"/>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tcPr>
          <w:p w14:paraId="11331BFC"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FFFFFF"/>
                <w:sz w:val="18"/>
                <w:szCs w:val="18"/>
              </w:rPr>
              <w:t>Číslo standardu</w:t>
            </w:r>
          </w:p>
        </w:tc>
        <w:tc>
          <w:tcPr>
            <w:tcW w:w="3926" w:type="dxa"/>
            <w:tcBorders>
              <w:top w:val="single" w:sz="4" w:space="0" w:color="auto"/>
              <w:left w:val="nil"/>
              <w:bottom w:val="single" w:sz="4" w:space="0" w:color="auto"/>
              <w:right w:val="single" w:sz="4" w:space="0" w:color="auto"/>
            </w:tcBorders>
            <w:shd w:val="clear" w:color="auto" w:fill="808080"/>
            <w:vAlign w:val="center"/>
          </w:tcPr>
          <w:p w14:paraId="70C55E26"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tcPr>
          <w:p w14:paraId="5EB9BC35"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FFFFFF"/>
                <w:sz w:val="18"/>
                <w:szCs w:val="18"/>
              </w:rPr>
              <w:t>Hodnocení</w:t>
            </w:r>
          </w:p>
        </w:tc>
        <w:tc>
          <w:tcPr>
            <w:tcW w:w="3179" w:type="dxa"/>
            <w:tcBorders>
              <w:top w:val="single" w:sz="4" w:space="0" w:color="auto"/>
              <w:left w:val="nil"/>
              <w:bottom w:val="single" w:sz="4" w:space="0" w:color="auto"/>
              <w:right w:val="single" w:sz="4" w:space="0" w:color="auto"/>
            </w:tcBorders>
            <w:shd w:val="clear" w:color="auto" w:fill="808080"/>
            <w:vAlign w:val="center"/>
          </w:tcPr>
          <w:p w14:paraId="16762662" w14:textId="77777777" w:rsidR="007E0875" w:rsidRPr="009F7FBC" w:rsidRDefault="007E0875" w:rsidP="00D63BA9">
            <w:pPr>
              <w:rPr>
                <w:rFonts w:ascii="Comenia Sans" w:hAnsi="Comenia Sans" w:cs="Calibri"/>
                <w:color w:val="000000"/>
                <w:sz w:val="18"/>
                <w:szCs w:val="18"/>
              </w:rPr>
            </w:pPr>
            <w:r w:rsidRPr="009F7FBC">
              <w:rPr>
                <w:rFonts w:ascii="Comenia Sans" w:hAnsi="Comenia Sans" w:cs="Calibri"/>
                <w:color w:val="FFFFFF"/>
              </w:rPr>
              <w:t>Komentář</w:t>
            </w:r>
          </w:p>
        </w:tc>
      </w:tr>
      <w:tr w:rsidR="007E0875" w:rsidRPr="009F7FBC" w14:paraId="041FE91A" w14:textId="77777777" w:rsidTr="00D63BA9">
        <w:trPr>
          <w:trHeight w:val="697"/>
        </w:trPr>
        <w:tc>
          <w:tcPr>
            <w:tcW w:w="935" w:type="dxa"/>
            <w:tcBorders>
              <w:top w:val="single" w:sz="4" w:space="0" w:color="auto"/>
              <w:left w:val="single" w:sz="4" w:space="0" w:color="auto"/>
              <w:bottom w:val="single" w:sz="4" w:space="0" w:color="auto"/>
              <w:right w:val="single" w:sz="4" w:space="0" w:color="auto"/>
            </w:tcBorders>
            <w:vAlign w:val="center"/>
            <w:hideMark/>
          </w:tcPr>
          <w:p w14:paraId="3A9DC86A"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3. 2</w:t>
            </w:r>
          </w:p>
        </w:tc>
        <w:tc>
          <w:tcPr>
            <w:tcW w:w="3926" w:type="dxa"/>
            <w:tcBorders>
              <w:top w:val="single" w:sz="4" w:space="0" w:color="auto"/>
              <w:left w:val="single" w:sz="4" w:space="0" w:color="auto"/>
              <w:bottom w:val="single" w:sz="4" w:space="0" w:color="auto"/>
              <w:right w:val="single" w:sz="4" w:space="0" w:color="auto"/>
            </w:tcBorders>
            <w:vAlign w:val="center"/>
            <w:hideMark/>
          </w:tcPr>
          <w:p w14:paraId="521E586F"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Poměr přímé výuky a samostudia odpovídá studijnímu programu, formě studia, případnému profilu studijního programu a metodám výuky.</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1337090"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single" w:sz="4" w:space="0" w:color="auto"/>
              <w:left w:val="single" w:sz="4" w:space="0" w:color="auto"/>
              <w:bottom w:val="single" w:sz="4" w:space="0" w:color="auto"/>
              <w:right w:val="single" w:sz="4" w:space="0" w:color="auto"/>
            </w:tcBorders>
            <w:vAlign w:val="center"/>
            <w:hideMark/>
          </w:tcPr>
          <w:p w14:paraId="5D724723" w14:textId="7000F478" w:rsidR="007E0875" w:rsidRPr="009F7FBC" w:rsidRDefault="007E0875" w:rsidP="00C15FCE">
            <w:pPr>
              <w:numPr>
                <w:ilvl w:val="0"/>
                <w:numId w:val="6"/>
              </w:numPr>
              <w:contextualSpacing/>
              <w:rPr>
                <w:rFonts w:ascii="Comenia Sans" w:hAnsi="Comenia Sans" w:cs="Calibri"/>
                <w:color w:val="000000"/>
                <w:sz w:val="18"/>
                <w:szCs w:val="18"/>
              </w:rPr>
            </w:pPr>
            <w:r w:rsidRPr="009F7FBC">
              <w:rPr>
                <w:rFonts w:ascii="Comenia Sans" w:hAnsi="Comenia Sans" w:cs="Calibri"/>
                <w:color w:val="000000"/>
                <w:sz w:val="18"/>
                <w:szCs w:val="18"/>
              </w:rPr>
              <w:t>Příloh</w:t>
            </w:r>
            <w:r w:rsidR="00C04915">
              <w:rPr>
                <w:rFonts w:ascii="Comenia Sans" w:hAnsi="Comenia Sans" w:cs="Calibri"/>
                <w:color w:val="000000"/>
                <w:sz w:val="18"/>
                <w:szCs w:val="18"/>
              </w:rPr>
              <w:t>y</w:t>
            </w:r>
            <w:r w:rsidRPr="009F7FBC">
              <w:rPr>
                <w:rFonts w:ascii="Comenia Sans" w:hAnsi="Comenia Sans" w:cs="Calibri"/>
                <w:color w:val="000000"/>
                <w:sz w:val="18"/>
                <w:szCs w:val="18"/>
              </w:rPr>
              <w:t xml:space="preserve"> B-III</w:t>
            </w:r>
          </w:p>
        </w:tc>
      </w:tr>
    </w:tbl>
    <w:p w14:paraId="573E46B0" w14:textId="77777777" w:rsidR="007E0875" w:rsidRPr="009F7FBC" w:rsidRDefault="007E0875" w:rsidP="007E0875"/>
    <w:p w14:paraId="7EACCC60" w14:textId="06AC6A4F" w:rsidR="007E0875" w:rsidRPr="007934E5" w:rsidRDefault="007E0875" w:rsidP="007934E5">
      <w:pPr>
        <w:jc w:val="both"/>
        <w:rPr>
          <w:rFonts w:ascii="Comenia Sans" w:hAnsi="Comenia Sans" w:cs="Calibri"/>
          <w:color w:val="000000"/>
        </w:rPr>
      </w:pPr>
      <w:r w:rsidRPr="009F7FBC">
        <w:rPr>
          <w:rFonts w:ascii="Comenia Sans" w:hAnsi="Comenia Sans" w:cs="Calibri"/>
          <w:color w:val="000000"/>
        </w:rPr>
        <w:t>Poměr přímé výuky a samostudia odpovídá studijnímu programu, formě studia, profilu studijního programu a metodám výuky.</w:t>
      </w:r>
      <w:r w:rsidRPr="009F7FBC">
        <w:rPr>
          <w:rFonts w:ascii="Comenia Sans" w:hAnsi="Comenia Sans"/>
        </w:rPr>
        <w:t xml:space="preserve"> Rozsah samostudia ve vztahu k přímé výuce je uveden</w:t>
      </w:r>
      <w:r w:rsidRPr="009F7FBC">
        <w:rPr>
          <w:rFonts w:ascii="Comenia Sans" w:hAnsi="Comenia Sans" w:cs="Calibri"/>
          <w:color w:val="000000"/>
        </w:rPr>
        <w:t xml:space="preserve"> </w:t>
      </w:r>
      <w:r w:rsidRPr="009F7FBC">
        <w:rPr>
          <w:rFonts w:ascii="Comenia Sans" w:hAnsi="Comenia Sans"/>
        </w:rPr>
        <w:t>v </w:t>
      </w:r>
      <w:r w:rsidR="00341EE0">
        <w:rPr>
          <w:rFonts w:ascii="Comenia Sans" w:hAnsi="Comenia Sans"/>
        </w:rPr>
        <w:t xml:space="preserve">přílohách </w:t>
      </w:r>
      <w:r w:rsidRPr="009F7FBC">
        <w:rPr>
          <w:rFonts w:ascii="Comenia Sans" w:hAnsi="Comenia Sans"/>
        </w:rPr>
        <w:t xml:space="preserve">B-III. </w:t>
      </w:r>
    </w:p>
    <w:p w14:paraId="462978EF"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7C8BD154" w14:textId="77777777" w:rsidTr="00D63BA9">
        <w:trPr>
          <w:trHeight w:val="833"/>
        </w:trPr>
        <w:tc>
          <w:tcPr>
            <w:tcW w:w="935" w:type="dxa"/>
            <w:tcBorders>
              <w:top w:val="single" w:sz="4" w:space="0" w:color="auto"/>
              <w:left w:val="single" w:sz="4" w:space="0" w:color="auto"/>
              <w:bottom w:val="single" w:sz="4" w:space="0" w:color="auto"/>
              <w:right w:val="single" w:sz="4" w:space="0" w:color="auto"/>
            </w:tcBorders>
            <w:vAlign w:val="center"/>
            <w:hideMark/>
          </w:tcPr>
          <w:p w14:paraId="40113E9E"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3. 3</w:t>
            </w:r>
          </w:p>
        </w:tc>
        <w:tc>
          <w:tcPr>
            <w:tcW w:w="3926" w:type="dxa"/>
            <w:tcBorders>
              <w:top w:val="single" w:sz="4" w:space="0" w:color="auto"/>
              <w:left w:val="single" w:sz="4" w:space="0" w:color="auto"/>
              <w:bottom w:val="single" w:sz="4" w:space="0" w:color="auto"/>
              <w:right w:val="single" w:sz="4" w:space="0" w:color="auto"/>
            </w:tcBorders>
            <w:vAlign w:val="center"/>
            <w:hideMark/>
          </w:tcPr>
          <w:p w14:paraId="709C0C69"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Skladba studijní literatury a skladba studijních opor, které jsou uvedeny v požadavcích studijních předmětů profilujícího základu, odráží aktuální stav poznání. Studentům je zajištěna jejich dostupnost.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2D951042"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single" w:sz="4" w:space="0" w:color="auto"/>
              <w:left w:val="single" w:sz="4" w:space="0" w:color="auto"/>
              <w:bottom w:val="single" w:sz="4" w:space="0" w:color="auto"/>
              <w:right w:val="single" w:sz="4" w:space="0" w:color="auto"/>
            </w:tcBorders>
            <w:vAlign w:val="center"/>
            <w:hideMark/>
          </w:tcPr>
          <w:p w14:paraId="1493936F"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r w:rsidRPr="004B46B1">
              <w:rPr>
                <w:rFonts w:ascii="Comenia Sans" w:hAnsi="Comenia Sans" w:cs="Calibri"/>
                <w:color w:val="000000"/>
                <w:sz w:val="18"/>
                <w:szCs w:val="18"/>
              </w:rPr>
              <w:t>přílohy B-III, C-III</w:t>
            </w:r>
          </w:p>
        </w:tc>
      </w:tr>
    </w:tbl>
    <w:p w14:paraId="1AEA72B6" w14:textId="77777777" w:rsidR="007E0875" w:rsidRPr="009F7FBC" w:rsidRDefault="007E0875" w:rsidP="007E0875"/>
    <w:p w14:paraId="57A6702A" w14:textId="1120E6D0" w:rsidR="007E0875" w:rsidRPr="00860350" w:rsidRDefault="007E0875" w:rsidP="00860350">
      <w:pPr>
        <w:jc w:val="both"/>
        <w:rPr>
          <w:rFonts w:ascii="Comenia Sans" w:hAnsi="Comenia Sans" w:cs="Calibri"/>
          <w:color w:val="000000"/>
        </w:rPr>
      </w:pPr>
      <w:r w:rsidRPr="009F7FBC">
        <w:rPr>
          <w:rFonts w:ascii="Comenia Sans" w:hAnsi="Comenia Sans" w:cs="Calibri"/>
          <w:color w:val="000000"/>
        </w:rPr>
        <w:t xml:space="preserve">Skladba studijní literatury, která je uvedena v požadavcích studijních předmětů, odráží aktuální stav poznání v oblasti </w:t>
      </w:r>
      <w:r w:rsidR="00A94D12">
        <w:rPr>
          <w:rFonts w:ascii="Comenia Sans" w:hAnsi="Comenia Sans"/>
        </w:rPr>
        <w:t>Psychologie.</w:t>
      </w:r>
      <w:r w:rsidRPr="009F7FBC">
        <w:rPr>
          <w:rFonts w:ascii="Comenia Sans" w:hAnsi="Comenia Sans" w:cs="Calibri"/>
          <w:color w:val="000000"/>
        </w:rPr>
        <w:t xml:space="preserve"> Studentům</w:t>
      </w:r>
      <w:r w:rsidR="00341EE0">
        <w:rPr>
          <w:rFonts w:ascii="Comenia Sans" w:hAnsi="Comenia Sans" w:cs="Calibri"/>
          <w:color w:val="000000"/>
        </w:rPr>
        <w:t xml:space="preserve"> </w:t>
      </w:r>
      <w:r w:rsidRPr="009F7FBC">
        <w:rPr>
          <w:rFonts w:ascii="Comenia Sans" w:hAnsi="Comenia Sans" w:cs="Calibri"/>
          <w:color w:val="000000"/>
        </w:rPr>
        <w:t>je zajištěna jejich dostupnost</w:t>
      </w:r>
      <w:r w:rsidR="00C30636">
        <w:rPr>
          <w:rFonts w:ascii="Comenia Sans" w:hAnsi="Comenia Sans" w:cs="Calibri"/>
          <w:color w:val="000000"/>
        </w:rPr>
        <w:t xml:space="preserve"> (viz přílohy BIII a CIII).</w:t>
      </w:r>
    </w:p>
    <w:p w14:paraId="2729E728"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674C367F" w14:textId="77777777" w:rsidTr="00D63BA9">
        <w:trPr>
          <w:trHeight w:val="715"/>
        </w:trPr>
        <w:tc>
          <w:tcPr>
            <w:tcW w:w="935" w:type="dxa"/>
            <w:tcBorders>
              <w:top w:val="single" w:sz="4" w:space="0" w:color="auto"/>
              <w:left w:val="single" w:sz="4" w:space="0" w:color="auto"/>
              <w:bottom w:val="single" w:sz="4" w:space="0" w:color="auto"/>
              <w:right w:val="single" w:sz="4" w:space="0" w:color="auto"/>
            </w:tcBorders>
            <w:vAlign w:val="center"/>
            <w:hideMark/>
          </w:tcPr>
          <w:p w14:paraId="0D95B297"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3. 4</w:t>
            </w:r>
          </w:p>
        </w:tc>
        <w:tc>
          <w:tcPr>
            <w:tcW w:w="3926" w:type="dxa"/>
            <w:tcBorders>
              <w:top w:val="single" w:sz="4" w:space="0" w:color="auto"/>
              <w:left w:val="single" w:sz="4" w:space="0" w:color="auto"/>
              <w:bottom w:val="single" w:sz="4" w:space="0" w:color="auto"/>
              <w:right w:val="single" w:sz="4" w:space="0" w:color="auto"/>
            </w:tcBorders>
            <w:vAlign w:val="center"/>
            <w:hideMark/>
          </w:tcPr>
          <w:p w14:paraId="42F10227"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Vysoká škola má zveřejněna kritéria, která odpovídají cílům studia a umožňují objektivní hodnocení a podle kterých jsou studenti hodnoceni.</w:t>
            </w:r>
          </w:p>
        </w:tc>
        <w:tc>
          <w:tcPr>
            <w:tcW w:w="1020" w:type="dxa"/>
            <w:tcBorders>
              <w:top w:val="single" w:sz="4" w:space="0" w:color="auto"/>
              <w:left w:val="single" w:sz="4" w:space="0" w:color="auto"/>
              <w:bottom w:val="single" w:sz="4" w:space="0" w:color="auto"/>
              <w:right w:val="single" w:sz="4" w:space="0" w:color="auto"/>
            </w:tcBorders>
            <w:vAlign w:val="center"/>
            <w:hideMark/>
          </w:tcPr>
          <w:p w14:paraId="32EC6DF5"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single" w:sz="4" w:space="0" w:color="auto"/>
              <w:left w:val="single" w:sz="4" w:space="0" w:color="auto"/>
              <w:bottom w:val="single" w:sz="4" w:space="0" w:color="auto"/>
              <w:right w:val="single" w:sz="4" w:space="0" w:color="auto"/>
            </w:tcBorders>
            <w:vAlign w:val="center"/>
            <w:hideMark/>
          </w:tcPr>
          <w:p w14:paraId="33431709" w14:textId="4372E923" w:rsidR="007E0875" w:rsidRPr="00E24A5F" w:rsidRDefault="007E0875" w:rsidP="00E24A5F">
            <w:pPr>
              <w:numPr>
                <w:ilvl w:val="0"/>
                <w:numId w:val="8"/>
              </w:numPr>
              <w:spacing w:line="256" w:lineRule="auto"/>
              <w:ind w:left="367"/>
              <w:rPr>
                <w:rFonts w:ascii="Comenia Sans" w:eastAsiaTheme="minorEastAsia" w:hAnsi="Comenia Sans"/>
                <w:color w:val="000000" w:themeColor="text1"/>
                <w:sz w:val="18"/>
                <w:szCs w:val="18"/>
              </w:rPr>
            </w:pPr>
            <w:r w:rsidRPr="004B46B1">
              <w:rPr>
                <w:rFonts w:ascii="Comenia Sans" w:hAnsi="Comenia Sans" w:cs="Comenia Sans"/>
                <w:color w:val="000000" w:themeColor="text1"/>
                <w:sz w:val="18"/>
                <w:szCs w:val="18"/>
              </w:rPr>
              <w:t>Studijní a zkušební řád UHK</w:t>
            </w:r>
            <w:r w:rsidR="00E24A5F" w:rsidRPr="004B46B1">
              <w:rPr>
                <w:rFonts w:ascii="Comenia Sans" w:eastAsiaTheme="minorEastAsia" w:hAnsi="Comenia Sans"/>
                <w:color w:val="000000" w:themeColor="text1"/>
                <w:sz w:val="18"/>
                <w:szCs w:val="18"/>
              </w:rPr>
              <w:t>(čl. 14, 15, 27, 28)</w:t>
            </w:r>
            <w:r w:rsidR="00642148">
              <w:rPr>
                <w:rStyle w:val="Znakapoznpodarou"/>
                <w:rFonts w:ascii="Comenia Sans" w:hAnsi="Comenia Sans" w:cs="Comenia Sans"/>
                <w:color w:val="000000" w:themeColor="text1"/>
                <w:sz w:val="18"/>
                <w:szCs w:val="18"/>
              </w:rPr>
              <w:footnoteReference w:id="28"/>
            </w:r>
            <w:r w:rsidRPr="00E24A5F">
              <w:rPr>
                <w:rFonts w:ascii="Comenia Sans" w:hAnsi="Comenia Sans" w:cs="Calibri"/>
                <w:color w:val="000000" w:themeColor="text1"/>
                <w:sz w:val="18"/>
                <w:szCs w:val="18"/>
              </w:rPr>
              <w:t> </w:t>
            </w:r>
          </w:p>
          <w:p w14:paraId="306329ED" w14:textId="1F00142E" w:rsidR="007E0875" w:rsidRPr="00E24A5F" w:rsidRDefault="007E0875" w:rsidP="00E24A5F">
            <w:pPr>
              <w:numPr>
                <w:ilvl w:val="0"/>
                <w:numId w:val="8"/>
              </w:numPr>
              <w:spacing w:line="256" w:lineRule="auto"/>
              <w:ind w:left="367"/>
              <w:rPr>
                <w:rFonts w:eastAsiaTheme="minorEastAsia"/>
                <w:color w:val="000000" w:themeColor="text1"/>
                <w:sz w:val="18"/>
                <w:szCs w:val="18"/>
              </w:rPr>
            </w:pPr>
            <w:r w:rsidRPr="004B46B1">
              <w:rPr>
                <w:rFonts w:ascii="Comenia Sans" w:eastAsia="Comenia Sans" w:hAnsi="Comenia Sans" w:cs="Comenia Sans"/>
                <w:color w:val="000000" w:themeColor="text1"/>
                <w:sz w:val="18"/>
                <w:szCs w:val="18"/>
              </w:rPr>
              <w:t xml:space="preserve">V charakteristikách studijních předmětů jsou uvedeny formy </w:t>
            </w:r>
            <w:r w:rsidRPr="004B46B1">
              <w:rPr>
                <w:rFonts w:ascii="Comenia Sans" w:eastAsia="Comenia Sans" w:hAnsi="Comenia Sans" w:cs="Comenia Sans"/>
                <w:color w:val="000000" w:themeColor="text1"/>
                <w:sz w:val="18"/>
                <w:szCs w:val="18"/>
              </w:rPr>
              <w:lastRenderedPageBreak/>
              <w:t>způsobu ověření studijních výsledků a další požadavků na studenta pro získání zápočtu, příp. zkoušky.</w:t>
            </w:r>
          </w:p>
        </w:tc>
      </w:tr>
    </w:tbl>
    <w:p w14:paraId="71D39853" w14:textId="77777777" w:rsidR="007E0875" w:rsidRDefault="007E0875" w:rsidP="007E0875">
      <w:pPr>
        <w:autoSpaceDE w:val="0"/>
        <w:autoSpaceDN w:val="0"/>
        <w:adjustRightInd w:val="0"/>
        <w:jc w:val="both"/>
        <w:rPr>
          <w:rFonts w:ascii="Comenia Sans" w:hAnsi="Comenia Sans"/>
          <w:noProof/>
        </w:rPr>
      </w:pPr>
    </w:p>
    <w:p w14:paraId="5D87A176" w14:textId="2897920D" w:rsidR="007E0875" w:rsidRDefault="007E0875" w:rsidP="007E0875">
      <w:pPr>
        <w:autoSpaceDE w:val="0"/>
        <w:autoSpaceDN w:val="0"/>
        <w:adjustRightInd w:val="0"/>
        <w:jc w:val="both"/>
        <w:rPr>
          <w:rFonts w:ascii="Comenia Sans" w:hAnsi="Comenia Sans"/>
          <w:noProof/>
        </w:rPr>
      </w:pPr>
      <w:r w:rsidRPr="001332E2">
        <w:rPr>
          <w:rFonts w:ascii="Comenia Sans" w:hAnsi="Comenia Sans"/>
          <w:noProof/>
        </w:rPr>
        <w:t xml:space="preserve">Způsob hodnocení je zakotven ve Studijním a zkušebním řádu UHK </w:t>
      </w:r>
      <w:r w:rsidR="00C77756">
        <w:rPr>
          <w:rFonts w:ascii="Comenia Sans" w:hAnsi="Comenia Sans"/>
          <w:noProof/>
        </w:rPr>
        <w:t xml:space="preserve">z roku 2021 </w:t>
      </w:r>
      <w:r w:rsidRPr="001332E2">
        <w:rPr>
          <w:rFonts w:ascii="Comenia Sans" w:hAnsi="Comenia Sans"/>
          <w:noProof/>
        </w:rPr>
        <w:t>(čl. 14, 15, 27, 28). Tyto články definují klasifikační stupnici, způsob výpočtu průměrné klasifikace studenta, způsob hodnocení státní závěrečné zkoušky i celkové hodnocení studia.</w:t>
      </w:r>
    </w:p>
    <w:p w14:paraId="2E3CBD41" w14:textId="77777777" w:rsidR="007E0875" w:rsidRPr="009F7FBC" w:rsidRDefault="007E0875" w:rsidP="007E0875">
      <w:pPr>
        <w:jc w:val="both"/>
        <w:rPr>
          <w:rFonts w:ascii="Comenia Sans" w:hAnsi="Comenia Sans"/>
          <w:noProof/>
        </w:rPr>
      </w:pPr>
    </w:p>
    <w:p w14:paraId="64859493" w14:textId="5B957DD5" w:rsidR="004E167C" w:rsidRPr="00182B83" w:rsidRDefault="007E0875" w:rsidP="00182B83">
      <w:pPr>
        <w:keepNext/>
        <w:keepLines/>
        <w:spacing w:before="240"/>
        <w:jc w:val="both"/>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Tvůrčí činnost vztahující se ke studijnímu programu </w:t>
      </w:r>
      <w:r w:rsidR="00370B60" w:rsidRPr="00CE416E">
        <w:rPr>
          <w:rFonts w:ascii="Comenia Sans" w:hAnsi="Comenia Sans"/>
          <w:noProof/>
        </w:rPr>
        <w:t>.</w:t>
      </w:r>
    </w:p>
    <w:p w14:paraId="6791A286" w14:textId="0A067D39" w:rsidR="007E0875" w:rsidRDefault="007E0875" w:rsidP="007E0875">
      <w:pPr>
        <w:jc w:val="both"/>
        <w:rPr>
          <w:rFonts w:ascii="Comenia Sans" w:eastAsiaTheme="majorEastAsia" w:hAnsi="Comenia Sans"/>
          <w:bCs/>
        </w:rPr>
      </w:pPr>
    </w:p>
    <w:tbl>
      <w:tblPr>
        <w:tblW w:w="9060" w:type="dxa"/>
        <w:tblInd w:w="55" w:type="dxa"/>
        <w:tblCellMar>
          <w:left w:w="70" w:type="dxa"/>
          <w:right w:w="70" w:type="dxa"/>
        </w:tblCellMar>
        <w:tblLook w:val="04A0" w:firstRow="1" w:lastRow="0" w:firstColumn="1" w:lastColumn="0" w:noHBand="0" w:noVBand="1"/>
      </w:tblPr>
      <w:tblGrid>
        <w:gridCol w:w="935"/>
        <w:gridCol w:w="3931"/>
        <w:gridCol w:w="1020"/>
        <w:gridCol w:w="3174"/>
      </w:tblGrid>
      <w:tr w:rsidR="00FF35E3" w:rsidRPr="009F7FBC" w14:paraId="2C9ABD69"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632739F" w14:textId="77777777" w:rsidR="00FF35E3" w:rsidRPr="009F7FBC" w:rsidRDefault="00FF35E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1" w:type="dxa"/>
            <w:tcBorders>
              <w:top w:val="single" w:sz="4" w:space="0" w:color="auto"/>
              <w:left w:val="nil"/>
              <w:bottom w:val="single" w:sz="4" w:space="0" w:color="auto"/>
              <w:right w:val="single" w:sz="4" w:space="0" w:color="auto"/>
            </w:tcBorders>
            <w:shd w:val="clear" w:color="auto" w:fill="808080"/>
            <w:vAlign w:val="center"/>
            <w:hideMark/>
          </w:tcPr>
          <w:p w14:paraId="288A494B" w14:textId="77777777" w:rsidR="00FF35E3" w:rsidRPr="009F7FBC" w:rsidRDefault="00FF35E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C2A945E" w14:textId="77777777" w:rsidR="00FF35E3" w:rsidRPr="009F7FBC" w:rsidRDefault="00FF35E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4" w:type="dxa"/>
            <w:tcBorders>
              <w:top w:val="single" w:sz="4" w:space="0" w:color="auto"/>
              <w:left w:val="nil"/>
              <w:bottom w:val="single" w:sz="4" w:space="0" w:color="auto"/>
              <w:right w:val="single" w:sz="4" w:space="0" w:color="auto"/>
            </w:tcBorders>
            <w:shd w:val="clear" w:color="auto" w:fill="808080"/>
            <w:vAlign w:val="center"/>
            <w:hideMark/>
          </w:tcPr>
          <w:p w14:paraId="688AB6FC" w14:textId="77777777" w:rsidR="00FF35E3" w:rsidRPr="009F7FBC" w:rsidRDefault="00FF35E3"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FF35E3" w:rsidRPr="009F7FBC" w14:paraId="764AD9A5" w14:textId="77777777" w:rsidTr="0068024C">
        <w:trPr>
          <w:trHeight w:val="2952"/>
        </w:trPr>
        <w:tc>
          <w:tcPr>
            <w:tcW w:w="935" w:type="dxa"/>
            <w:tcBorders>
              <w:top w:val="nil"/>
              <w:left w:val="single" w:sz="4" w:space="0" w:color="auto"/>
              <w:bottom w:val="single" w:sz="4" w:space="0" w:color="auto"/>
              <w:right w:val="single" w:sz="4" w:space="0" w:color="auto"/>
            </w:tcBorders>
            <w:vAlign w:val="center"/>
            <w:hideMark/>
          </w:tcPr>
          <w:p w14:paraId="47613325" w14:textId="77777777" w:rsidR="00FF35E3" w:rsidRPr="00182B83" w:rsidRDefault="00FF35E3" w:rsidP="00D63BA9">
            <w:pPr>
              <w:spacing w:line="256" w:lineRule="auto"/>
              <w:rPr>
                <w:rFonts w:ascii="Comenia Sans" w:hAnsi="Comenia Sans" w:cs="Calibri"/>
                <w:color w:val="000000"/>
                <w:sz w:val="18"/>
                <w:szCs w:val="18"/>
              </w:rPr>
            </w:pPr>
            <w:r w:rsidRPr="00182B83">
              <w:rPr>
                <w:rFonts w:ascii="Comenia Sans" w:hAnsi="Comenia Sans" w:cs="Calibri"/>
                <w:color w:val="000000"/>
                <w:sz w:val="18"/>
                <w:szCs w:val="18"/>
              </w:rPr>
              <w:t>3. 5mp</w:t>
            </w:r>
          </w:p>
        </w:tc>
        <w:tc>
          <w:tcPr>
            <w:tcW w:w="3931" w:type="dxa"/>
            <w:tcBorders>
              <w:top w:val="nil"/>
              <w:left w:val="nil"/>
              <w:bottom w:val="single" w:sz="4" w:space="0" w:color="auto"/>
              <w:right w:val="single" w:sz="4" w:space="0" w:color="auto"/>
            </w:tcBorders>
            <w:vAlign w:val="center"/>
            <w:hideMark/>
          </w:tcPr>
          <w:p w14:paraId="76F3EFA6" w14:textId="77777777" w:rsidR="00FF35E3" w:rsidRPr="00182B83" w:rsidRDefault="00FF35E3" w:rsidP="00D63BA9">
            <w:pPr>
              <w:spacing w:line="256" w:lineRule="auto"/>
              <w:jc w:val="both"/>
              <w:rPr>
                <w:rFonts w:ascii="Comenia Sans" w:hAnsi="Comenia Sans" w:cs="Calibri"/>
                <w:color w:val="000000"/>
                <w:sz w:val="18"/>
                <w:szCs w:val="18"/>
              </w:rPr>
            </w:pPr>
            <w:r w:rsidRPr="00182B83">
              <w:rPr>
                <w:rFonts w:ascii="Comenia Sans" w:hAnsi="Comenia Sans" w:cs="Calibri"/>
                <w:color w:val="000000"/>
                <w:sz w:val="18"/>
                <w:szCs w:val="18"/>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1020" w:type="dxa"/>
            <w:tcBorders>
              <w:top w:val="nil"/>
              <w:left w:val="nil"/>
              <w:bottom w:val="single" w:sz="4" w:space="0" w:color="auto"/>
              <w:right w:val="single" w:sz="4" w:space="0" w:color="auto"/>
            </w:tcBorders>
            <w:vAlign w:val="center"/>
            <w:hideMark/>
          </w:tcPr>
          <w:p w14:paraId="073DB203" w14:textId="77777777" w:rsidR="00FF35E3" w:rsidRPr="00182B83" w:rsidRDefault="00FF35E3" w:rsidP="00D63BA9">
            <w:pPr>
              <w:spacing w:line="256" w:lineRule="auto"/>
              <w:jc w:val="center"/>
              <w:rPr>
                <w:rFonts w:ascii="Comenia Sans" w:hAnsi="Comenia Sans" w:cs="Calibri"/>
                <w:color w:val="000000"/>
                <w:sz w:val="18"/>
                <w:szCs w:val="18"/>
              </w:rPr>
            </w:pPr>
            <w:r w:rsidRPr="00182B83">
              <w:rPr>
                <w:rFonts w:ascii="Comenia Sans" w:hAnsi="Comenia Sans" w:cs="Calibri"/>
                <w:color w:val="000000"/>
                <w:sz w:val="18"/>
                <w:szCs w:val="18"/>
              </w:rPr>
              <w:t>ANO</w:t>
            </w:r>
          </w:p>
        </w:tc>
        <w:tc>
          <w:tcPr>
            <w:tcW w:w="3174" w:type="dxa"/>
            <w:tcBorders>
              <w:top w:val="nil"/>
              <w:left w:val="nil"/>
              <w:bottom w:val="single" w:sz="4" w:space="0" w:color="auto"/>
              <w:right w:val="single" w:sz="4" w:space="0" w:color="auto"/>
            </w:tcBorders>
            <w:vAlign w:val="center"/>
            <w:hideMark/>
          </w:tcPr>
          <w:p w14:paraId="64E2D68F" w14:textId="77777777" w:rsidR="00FF35E3" w:rsidRPr="00182B83" w:rsidRDefault="00FF35E3" w:rsidP="00D63BA9">
            <w:pPr>
              <w:numPr>
                <w:ilvl w:val="0"/>
                <w:numId w:val="1"/>
              </w:numPr>
              <w:spacing w:line="256" w:lineRule="auto"/>
              <w:ind w:left="405"/>
              <w:rPr>
                <w:rFonts w:eastAsiaTheme="minorEastAsia"/>
                <w:color w:val="000000"/>
                <w:sz w:val="18"/>
                <w:szCs w:val="18"/>
              </w:rPr>
            </w:pPr>
            <w:r w:rsidRPr="00182B83">
              <w:rPr>
                <w:rFonts w:ascii="Comenia Sans" w:hAnsi="Comenia Sans" w:cs="Calibri"/>
                <w:color w:val="000000"/>
                <w:sz w:val="18"/>
                <w:szCs w:val="18"/>
              </w:rPr>
              <w:t>Pravidla systému zajišťování a vnitřního hodnocení kvality UHK</w:t>
            </w:r>
            <w:r w:rsidRPr="00182B83">
              <w:rPr>
                <w:rFonts w:ascii="Comenia Sans" w:hAnsi="Comenia Sans" w:cs="Calibri"/>
                <w:color w:val="000000"/>
                <w:szCs w:val="18"/>
                <w:vertAlign w:val="superscript"/>
              </w:rPr>
              <w:footnoteReference w:id="29"/>
            </w:r>
          </w:p>
          <w:p w14:paraId="222F4AD0" w14:textId="77777777" w:rsidR="00AF178A" w:rsidRPr="00182B83" w:rsidRDefault="00AF178A" w:rsidP="00AF178A">
            <w:pPr>
              <w:numPr>
                <w:ilvl w:val="0"/>
                <w:numId w:val="1"/>
              </w:numPr>
              <w:spacing w:line="256" w:lineRule="auto"/>
              <w:ind w:left="405"/>
              <w:rPr>
                <w:rFonts w:ascii="Cambria" w:eastAsiaTheme="minorEastAsia" w:hAnsi="Cambria"/>
                <w:color w:val="000000"/>
                <w:sz w:val="18"/>
                <w:szCs w:val="18"/>
              </w:rPr>
            </w:pPr>
            <w:r w:rsidRPr="00182B83">
              <w:rPr>
                <w:rFonts w:ascii="Cambria" w:eastAsiaTheme="minorEastAsia" w:hAnsi="Cambria"/>
                <w:color w:val="000000"/>
                <w:sz w:val="18"/>
                <w:szCs w:val="18"/>
              </w:rPr>
              <w:t>Výnos děkana FF UHK č. 22/2022</w:t>
            </w:r>
            <w:r w:rsidRPr="00182B83">
              <w:rPr>
                <w:rStyle w:val="Znakapoznpodarou"/>
                <w:rFonts w:ascii="Cambria" w:eastAsiaTheme="minorEastAsia" w:hAnsi="Cambria"/>
                <w:color w:val="000000"/>
                <w:sz w:val="18"/>
                <w:szCs w:val="18"/>
              </w:rPr>
              <w:footnoteReference w:id="30"/>
            </w:r>
          </w:p>
          <w:p w14:paraId="6A6B2CCC" w14:textId="7E7CB6C4" w:rsidR="00AF178A" w:rsidRPr="00182B83" w:rsidRDefault="00AF178A" w:rsidP="00AF178A">
            <w:pPr>
              <w:numPr>
                <w:ilvl w:val="0"/>
                <w:numId w:val="1"/>
              </w:numPr>
              <w:spacing w:line="256" w:lineRule="auto"/>
              <w:ind w:left="405"/>
              <w:rPr>
                <w:rFonts w:ascii="Comenia Sans" w:hAnsi="Comenia Sans" w:cs="Calibri"/>
                <w:color w:val="000000"/>
                <w:sz w:val="18"/>
                <w:szCs w:val="18"/>
              </w:rPr>
            </w:pPr>
            <w:r w:rsidRPr="00182B83">
              <w:rPr>
                <w:rFonts w:ascii="Comenia Sans" w:hAnsi="Comenia Sans" w:cs="Calibri"/>
                <w:color w:val="000000"/>
                <w:sz w:val="18"/>
                <w:szCs w:val="18"/>
              </w:rPr>
              <w:t>Příloha CI, C-II</w:t>
            </w:r>
          </w:p>
          <w:p w14:paraId="44511978" w14:textId="698E041E" w:rsidR="00FF35E3" w:rsidRPr="0068024C" w:rsidRDefault="00FF35E3" w:rsidP="0068024C">
            <w:pPr>
              <w:numPr>
                <w:ilvl w:val="0"/>
                <w:numId w:val="1"/>
              </w:numPr>
              <w:spacing w:line="256" w:lineRule="auto"/>
              <w:ind w:left="405"/>
              <w:rPr>
                <w:rFonts w:ascii="Cambria" w:eastAsiaTheme="minorEastAsia" w:hAnsi="Cambria"/>
                <w:color w:val="000000"/>
                <w:sz w:val="18"/>
                <w:szCs w:val="18"/>
              </w:rPr>
            </w:pPr>
            <w:r w:rsidRPr="00182B83">
              <w:rPr>
                <w:rFonts w:ascii="Cambria" w:eastAsiaTheme="minorEastAsia" w:hAnsi="Cambria"/>
                <w:color w:val="000000"/>
                <w:sz w:val="18"/>
                <w:szCs w:val="18"/>
              </w:rPr>
              <w:t>Informace ke specifickému výzkumu na FF UHK</w:t>
            </w:r>
            <w:r w:rsidRPr="00182B83">
              <w:rPr>
                <w:rStyle w:val="Znakapoznpodarou"/>
                <w:rFonts w:ascii="Cambria" w:eastAsiaTheme="minorEastAsia" w:hAnsi="Cambria"/>
                <w:color w:val="000000"/>
                <w:sz w:val="18"/>
                <w:szCs w:val="18"/>
              </w:rPr>
              <w:footnoteReference w:id="31"/>
            </w:r>
          </w:p>
        </w:tc>
      </w:tr>
    </w:tbl>
    <w:p w14:paraId="6F909718" w14:textId="77777777" w:rsidR="00FF35E3" w:rsidRDefault="00FF35E3" w:rsidP="007E0875">
      <w:pPr>
        <w:jc w:val="both"/>
        <w:rPr>
          <w:rFonts w:ascii="Comenia Sans" w:eastAsiaTheme="majorEastAsia" w:hAnsi="Comenia Sans"/>
          <w:bCs/>
        </w:rPr>
      </w:pPr>
    </w:p>
    <w:p w14:paraId="30AC0CDE" w14:textId="77D4CFD4" w:rsidR="00AF178A" w:rsidRPr="0068024C" w:rsidRDefault="00AF178A" w:rsidP="00AF178A">
      <w:pPr>
        <w:jc w:val="both"/>
      </w:pPr>
      <w:r w:rsidRPr="0068024C">
        <w:rPr>
          <w:rFonts w:ascii="Comenia Sans" w:hAnsi="Comenia Sans"/>
          <w:noProof/>
        </w:rPr>
        <w:t>Pracovníci Filozofické fakulty Univerzity Hradec Králové se dlouhodobě intenzivně zabývají základním, aplikovaným i smluvním výzkumem. Již řadu let řeší grantové projekty Grantové agentury České republiky, projekty Technologické agentury ČR, a také resortní projekty ministerstev, a další. Jejich publikační a tvůrčí činnost je motivována prostřednictvím stanovených kritérií hodnocení za publikační, uměleckou a tvůrčí činnost (viz  Výnos děkana FF UHK č. 22/2022</w:t>
      </w:r>
      <w:r w:rsidRPr="0068024C">
        <w:rPr>
          <w:rFonts w:ascii="Cambria" w:hAnsi="Cambria"/>
        </w:rPr>
        <w:t xml:space="preserve"> Odměny akademických a vědeckých pracovníků a studentů za publikační činnost a podpora jejího vědeckého dopadu)</w:t>
      </w:r>
      <w:r w:rsidRPr="0068024C">
        <w:t>.</w:t>
      </w:r>
      <w:r w:rsidRPr="0068024C">
        <w:rPr>
          <w:rFonts w:ascii="Comenia Sans" w:hAnsi="Comenia Sans"/>
          <w:noProof/>
        </w:rPr>
        <w:t xml:space="preserve"> Přehled nejvýznamnějších výstupů tvůrčí činnosti je obsahem příloh C-I a CII.</w:t>
      </w:r>
      <w:r w:rsidRPr="0068024C">
        <w:t xml:space="preserve"> </w:t>
      </w:r>
    </w:p>
    <w:p w14:paraId="53767877" w14:textId="3710705D" w:rsidR="00AF178A" w:rsidRDefault="00AF178A" w:rsidP="00AF178A">
      <w:pPr>
        <w:rPr>
          <w:rFonts w:ascii="Comenia Sans" w:hAnsi="Comenia Sans"/>
          <w:noProof/>
        </w:rPr>
      </w:pPr>
      <w:r w:rsidRPr="0068024C">
        <w:rPr>
          <w:rFonts w:ascii="Comenia Sans" w:eastAsia="Comenia Sans" w:hAnsi="Comenia Sans" w:cs="Comenia Sans"/>
        </w:rPr>
        <w:t>Studenti mají na Filozofické  fakultě UHK možnost zapojit se do vědecké činnosti prostřednictvím interní grantové soutěže specifického výzkumu.</w:t>
      </w:r>
      <w:r w:rsidRPr="0068024C">
        <w:rPr>
          <w:rFonts w:ascii="Comenia Sans" w:hAnsi="Comenia Sans"/>
          <w:noProof/>
        </w:rPr>
        <w:t xml:space="preserve"> Podrobnější informace ke specifickému výzkumu na FF UHK – viz odkaz na webové stránky pod čarou</w:t>
      </w:r>
      <w:r w:rsidR="0068024C">
        <w:rPr>
          <w:rFonts w:ascii="Comenia Sans" w:hAnsi="Comenia Sans"/>
          <w:noProof/>
        </w:rPr>
        <w:t>.</w:t>
      </w:r>
    </w:p>
    <w:p w14:paraId="01FF0D40" w14:textId="77777777" w:rsidR="00AF178A" w:rsidRDefault="00AF178A" w:rsidP="007E0875">
      <w:pPr>
        <w:jc w:val="both"/>
        <w:rPr>
          <w:rFonts w:ascii="Comenia Sans" w:eastAsiaTheme="majorEastAsia" w:hAnsi="Comenia Sans"/>
          <w:bCs/>
        </w:rPr>
      </w:pPr>
    </w:p>
    <w:p w14:paraId="65AF6E97" w14:textId="77777777" w:rsidR="00FF35E3" w:rsidRPr="009F7FBC" w:rsidRDefault="00FF35E3" w:rsidP="007E0875">
      <w:pPr>
        <w:jc w:val="both"/>
        <w:rPr>
          <w:rFonts w:ascii="Comenia Sans" w:eastAsiaTheme="majorEastAsia" w:hAnsi="Comenia Sans"/>
          <w:bCs/>
        </w:rPr>
      </w:pPr>
    </w:p>
    <w:p w14:paraId="5914DEC5" w14:textId="77777777" w:rsidR="007E0875" w:rsidRPr="009F7FBC" w:rsidRDefault="007E0875" w:rsidP="007E0875">
      <w:pPr>
        <w:spacing w:before="100" w:beforeAutospacing="1" w:after="100" w:afterAutospacing="1"/>
        <w:outlineLvl w:val="0"/>
        <w:rPr>
          <w:rFonts w:ascii="Comenia Sans" w:hAnsi="Comenia Sans"/>
          <w:b/>
          <w:bCs/>
          <w:i/>
          <w:kern w:val="36"/>
          <w:sz w:val="24"/>
          <w:szCs w:val="24"/>
        </w:rPr>
      </w:pPr>
      <w:r w:rsidRPr="009F7FBC">
        <w:rPr>
          <w:rFonts w:ascii="Comenia Sans" w:hAnsi="Comenia Sans"/>
          <w:b/>
          <w:bCs/>
          <w:i/>
          <w:kern w:val="36"/>
          <w:sz w:val="24"/>
          <w:szCs w:val="24"/>
        </w:rPr>
        <w:t>II. 4 Finanční, materiální a další zabezpečení studijního programu</w:t>
      </w:r>
    </w:p>
    <w:p w14:paraId="10B32195" w14:textId="77777777" w:rsidR="007E0875" w:rsidRPr="009F7FBC"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Finanční zabezpečení studijního programu </w:t>
      </w:r>
    </w:p>
    <w:tbl>
      <w:tblPr>
        <w:tblW w:w="9060" w:type="dxa"/>
        <w:tblInd w:w="55" w:type="dxa"/>
        <w:tblCellMar>
          <w:left w:w="70" w:type="dxa"/>
          <w:right w:w="70" w:type="dxa"/>
        </w:tblCellMar>
        <w:tblLook w:val="04A0" w:firstRow="1" w:lastRow="0" w:firstColumn="1" w:lastColumn="0" w:noHBand="0" w:noVBand="1"/>
      </w:tblPr>
      <w:tblGrid>
        <w:gridCol w:w="935"/>
        <w:gridCol w:w="3934"/>
        <w:gridCol w:w="1020"/>
        <w:gridCol w:w="3171"/>
      </w:tblGrid>
      <w:tr w:rsidR="007E0875" w:rsidRPr="009F7FBC" w14:paraId="35F29B1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431C07D4"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4" w:type="dxa"/>
            <w:tcBorders>
              <w:top w:val="single" w:sz="4" w:space="0" w:color="auto"/>
              <w:left w:val="nil"/>
              <w:bottom w:val="single" w:sz="4" w:space="0" w:color="auto"/>
              <w:right w:val="single" w:sz="4" w:space="0" w:color="auto"/>
            </w:tcBorders>
            <w:shd w:val="clear" w:color="auto" w:fill="808080"/>
            <w:vAlign w:val="center"/>
            <w:hideMark/>
          </w:tcPr>
          <w:p w14:paraId="25651A6C"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2B362DF"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1" w:type="dxa"/>
            <w:tcBorders>
              <w:top w:val="single" w:sz="4" w:space="0" w:color="auto"/>
              <w:left w:val="nil"/>
              <w:bottom w:val="single" w:sz="4" w:space="0" w:color="auto"/>
              <w:right w:val="single" w:sz="4" w:space="0" w:color="auto"/>
            </w:tcBorders>
            <w:shd w:val="clear" w:color="auto" w:fill="808080"/>
            <w:vAlign w:val="center"/>
            <w:hideMark/>
          </w:tcPr>
          <w:p w14:paraId="26E4E359"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455CF4CD" w14:textId="77777777" w:rsidTr="00D63BA9">
        <w:trPr>
          <w:trHeight w:val="1404"/>
        </w:trPr>
        <w:tc>
          <w:tcPr>
            <w:tcW w:w="935" w:type="dxa"/>
            <w:tcBorders>
              <w:top w:val="nil"/>
              <w:left w:val="single" w:sz="4" w:space="0" w:color="auto"/>
              <w:bottom w:val="single" w:sz="4" w:space="0" w:color="auto"/>
              <w:right w:val="single" w:sz="4" w:space="0" w:color="auto"/>
            </w:tcBorders>
            <w:vAlign w:val="center"/>
            <w:hideMark/>
          </w:tcPr>
          <w:p w14:paraId="3735497B"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4. 1</w:t>
            </w:r>
          </w:p>
        </w:tc>
        <w:tc>
          <w:tcPr>
            <w:tcW w:w="3934" w:type="dxa"/>
            <w:tcBorders>
              <w:top w:val="nil"/>
              <w:left w:val="nil"/>
              <w:bottom w:val="single" w:sz="4" w:space="0" w:color="auto"/>
              <w:right w:val="single" w:sz="4" w:space="0" w:color="auto"/>
            </w:tcBorders>
            <w:vAlign w:val="center"/>
            <w:hideMark/>
          </w:tcPr>
          <w:p w14:paraId="1250B207"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1020" w:type="dxa"/>
            <w:tcBorders>
              <w:top w:val="nil"/>
              <w:left w:val="nil"/>
              <w:bottom w:val="single" w:sz="4" w:space="0" w:color="auto"/>
              <w:right w:val="single" w:sz="4" w:space="0" w:color="auto"/>
            </w:tcBorders>
            <w:vAlign w:val="center"/>
            <w:hideMark/>
          </w:tcPr>
          <w:p w14:paraId="3CCA6ED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1" w:type="dxa"/>
            <w:tcBorders>
              <w:top w:val="nil"/>
              <w:left w:val="nil"/>
              <w:bottom w:val="single" w:sz="4" w:space="0" w:color="auto"/>
              <w:right w:val="single" w:sz="4" w:space="0" w:color="auto"/>
            </w:tcBorders>
            <w:vAlign w:val="center"/>
            <w:hideMark/>
          </w:tcPr>
          <w:p w14:paraId="3D0A0B36" w14:textId="77777777" w:rsidR="007E0875" w:rsidRPr="009F7FBC" w:rsidRDefault="007E0875" w:rsidP="00D63BA9">
            <w:pPr>
              <w:spacing w:line="256" w:lineRule="auto"/>
              <w:ind w:left="367"/>
              <w:rPr>
                <w:rFonts w:eastAsiaTheme="minorEastAsia"/>
                <w:color w:val="000000" w:themeColor="text1"/>
                <w:sz w:val="18"/>
                <w:szCs w:val="18"/>
              </w:rPr>
            </w:pPr>
            <w:r>
              <w:rPr>
                <w:rFonts w:ascii="Comenia Sans" w:hAnsi="Comenia Sans" w:cs="Calibri"/>
                <w:color w:val="000000"/>
                <w:sz w:val="18"/>
                <w:szCs w:val="18"/>
              </w:rPr>
              <w:t>- příloha C-IV</w:t>
            </w:r>
            <w:r w:rsidRPr="00FB5A34">
              <w:rPr>
                <w:rFonts w:ascii="Comenia Sans" w:hAnsi="Comenia Sans" w:cs="Calibri"/>
                <w:color w:val="000000"/>
                <w:sz w:val="18"/>
                <w:szCs w:val="18"/>
              </w:rPr>
              <w:t> </w:t>
            </w:r>
          </w:p>
        </w:tc>
      </w:tr>
    </w:tbl>
    <w:p w14:paraId="04C1BD4A" w14:textId="77777777" w:rsidR="00830A90" w:rsidRDefault="00830A90" w:rsidP="007E0875">
      <w:pPr>
        <w:jc w:val="both"/>
        <w:rPr>
          <w:rFonts w:ascii="Comenia Sans" w:hAnsi="Comenia Sans" w:cs="Calibri"/>
          <w:color w:val="000000"/>
        </w:rPr>
      </w:pPr>
    </w:p>
    <w:p w14:paraId="1A2842AD" w14:textId="64DBD766" w:rsidR="007E0875" w:rsidRPr="009F7FBC" w:rsidRDefault="007E0875" w:rsidP="007E0875">
      <w:pPr>
        <w:jc w:val="both"/>
        <w:rPr>
          <w:rFonts w:ascii="Comenia Sans" w:hAnsi="Comenia Sans" w:cs="Calibri"/>
          <w:color w:val="000000"/>
          <w:sz w:val="18"/>
          <w:szCs w:val="18"/>
        </w:rPr>
      </w:pPr>
      <w:r w:rsidRPr="009F7FBC">
        <w:rPr>
          <w:rFonts w:ascii="Comenia Sans" w:hAnsi="Comenia Sans" w:cs="Calibri"/>
          <w:color w:val="000000"/>
        </w:rPr>
        <w:t xml:space="preserve">Finanční náklady na uskutečňování studijního programu </w:t>
      </w:r>
      <w:r w:rsidR="002F24E0">
        <w:rPr>
          <w:rFonts w:ascii="Comenia Sans" w:hAnsi="Comenia Sans" w:cs="Calibri"/>
          <w:color w:val="000000"/>
        </w:rPr>
        <w:t>budou</w:t>
      </w:r>
      <w:r w:rsidRPr="009F7FBC">
        <w:rPr>
          <w:rFonts w:ascii="Comenia Sans" w:hAnsi="Comenia Sans" w:cs="Calibri"/>
          <w:color w:val="000000"/>
        </w:rPr>
        <w:t xml:space="preserve"> hrazeny z příspěvků MŠMT.</w:t>
      </w:r>
      <w:r w:rsidR="00341EE0">
        <w:rPr>
          <w:rFonts w:ascii="Comenia Sans" w:hAnsi="Comenia Sans" w:cs="Calibri"/>
          <w:color w:val="000000"/>
        </w:rPr>
        <w:t xml:space="preserve"> </w:t>
      </w:r>
      <w:r w:rsidRPr="009F7FBC">
        <w:rPr>
          <w:rFonts w:ascii="Comenia Sans" w:hAnsi="Comenia Sans" w:cs="Calibri"/>
          <w:color w:val="000000"/>
        </w:rPr>
        <w:t xml:space="preserve">Každoročně </w:t>
      </w:r>
      <w:r w:rsidR="00CD78A8">
        <w:rPr>
          <w:rFonts w:ascii="Comenia Sans" w:hAnsi="Comenia Sans" w:cs="Calibri"/>
          <w:color w:val="000000"/>
        </w:rPr>
        <w:t xml:space="preserve">na FF UHK </w:t>
      </w:r>
      <w:r w:rsidRPr="009F7FBC">
        <w:rPr>
          <w:rFonts w:ascii="Comenia Sans" w:hAnsi="Comenia Sans" w:cs="Calibri"/>
          <w:color w:val="000000"/>
        </w:rPr>
        <w:t xml:space="preserve">dochází k hodnocení nákladů na </w:t>
      </w:r>
      <w:r w:rsidR="00CD78A8">
        <w:rPr>
          <w:rFonts w:ascii="Comenia Sans" w:hAnsi="Comenia Sans" w:cs="Calibri"/>
          <w:color w:val="000000"/>
        </w:rPr>
        <w:t xml:space="preserve">personální zabezpečení, materiální a technické vybavení </w:t>
      </w:r>
      <w:r w:rsidR="00830A90">
        <w:rPr>
          <w:rFonts w:ascii="Comenia Sans" w:hAnsi="Comenia Sans" w:cs="Calibri"/>
          <w:color w:val="000000"/>
        </w:rPr>
        <w:t>studijní</w:t>
      </w:r>
      <w:r w:rsidR="00341EE0">
        <w:rPr>
          <w:rFonts w:ascii="Comenia Sans" w:hAnsi="Comenia Sans" w:cs="Calibri"/>
          <w:color w:val="000000"/>
        </w:rPr>
        <w:t>ch</w:t>
      </w:r>
      <w:r w:rsidR="00830A90">
        <w:rPr>
          <w:rFonts w:ascii="Comenia Sans" w:hAnsi="Comenia Sans" w:cs="Calibri"/>
          <w:color w:val="000000"/>
        </w:rPr>
        <w:t xml:space="preserve"> program</w:t>
      </w:r>
      <w:r w:rsidR="00341EE0">
        <w:rPr>
          <w:rFonts w:ascii="Comenia Sans" w:hAnsi="Comenia Sans" w:cs="Calibri"/>
          <w:color w:val="000000"/>
        </w:rPr>
        <w:t xml:space="preserve">ů, </w:t>
      </w:r>
      <w:r w:rsidR="00625655">
        <w:rPr>
          <w:rFonts w:ascii="Comenia Sans" w:hAnsi="Comenia Sans" w:cs="Calibri"/>
          <w:color w:val="000000"/>
        </w:rPr>
        <w:t>d</w:t>
      </w:r>
      <w:r w:rsidR="00341EE0">
        <w:rPr>
          <w:rFonts w:ascii="Comenia Sans" w:hAnsi="Comenia Sans" w:cs="Calibri"/>
          <w:color w:val="000000"/>
        </w:rPr>
        <w:t>á</w:t>
      </w:r>
      <w:r w:rsidR="00830A90">
        <w:rPr>
          <w:rFonts w:ascii="Comenia Sans" w:hAnsi="Comenia Sans" w:cs="Calibri"/>
          <w:color w:val="000000"/>
        </w:rPr>
        <w:t xml:space="preserve">le </w:t>
      </w:r>
      <w:r w:rsidR="00341EE0">
        <w:rPr>
          <w:rFonts w:ascii="Comenia Sans" w:hAnsi="Comenia Sans" w:cs="Calibri"/>
          <w:color w:val="000000"/>
        </w:rPr>
        <w:t xml:space="preserve">nákladů </w:t>
      </w:r>
      <w:r w:rsidR="00830A90">
        <w:rPr>
          <w:rFonts w:ascii="Comenia Sans" w:hAnsi="Comenia Sans" w:cs="Calibri"/>
          <w:color w:val="000000"/>
        </w:rPr>
        <w:t xml:space="preserve">na modernizaci výuky a </w:t>
      </w:r>
      <w:r w:rsidRPr="009F7FBC">
        <w:rPr>
          <w:rFonts w:ascii="Comenia Sans" w:hAnsi="Comenia Sans" w:cs="Calibri"/>
          <w:color w:val="000000"/>
        </w:rPr>
        <w:t>náklad</w:t>
      </w:r>
      <w:r w:rsidR="00341EE0">
        <w:rPr>
          <w:rFonts w:ascii="Comenia Sans" w:hAnsi="Comenia Sans" w:cs="Calibri"/>
          <w:color w:val="000000"/>
        </w:rPr>
        <w:t>ů na</w:t>
      </w:r>
      <w:r w:rsidRPr="009F7FBC">
        <w:rPr>
          <w:rFonts w:ascii="Comenia Sans" w:hAnsi="Comenia Sans" w:cs="Calibri"/>
          <w:color w:val="000000"/>
        </w:rPr>
        <w:t xml:space="preserve"> další vzdělávání akademických pracovníků spojen</w:t>
      </w:r>
      <w:r w:rsidR="00830A90">
        <w:rPr>
          <w:rFonts w:ascii="Comenia Sans" w:hAnsi="Comenia Sans" w:cs="Calibri"/>
          <w:color w:val="000000"/>
        </w:rPr>
        <w:t xml:space="preserve">é </w:t>
      </w:r>
      <w:r w:rsidRPr="009F7FBC">
        <w:rPr>
          <w:rFonts w:ascii="Comenia Sans" w:hAnsi="Comenia Sans" w:cs="Calibri"/>
          <w:color w:val="000000"/>
        </w:rPr>
        <w:t>s realizací studijní</w:t>
      </w:r>
      <w:r w:rsidR="00341EE0">
        <w:rPr>
          <w:rFonts w:ascii="Comenia Sans" w:hAnsi="Comenia Sans" w:cs="Calibri"/>
          <w:color w:val="000000"/>
        </w:rPr>
        <w:t>ch</w:t>
      </w:r>
      <w:r w:rsidRPr="009F7FBC">
        <w:rPr>
          <w:rFonts w:ascii="Comenia Sans" w:hAnsi="Comenia Sans" w:cs="Calibri"/>
          <w:color w:val="000000"/>
        </w:rPr>
        <w:t xml:space="preserve"> program</w:t>
      </w:r>
      <w:r w:rsidR="00341EE0">
        <w:rPr>
          <w:rFonts w:ascii="Comenia Sans" w:hAnsi="Comenia Sans" w:cs="Calibri"/>
          <w:color w:val="000000"/>
        </w:rPr>
        <w:t>ů</w:t>
      </w:r>
      <w:r w:rsidR="00830A90">
        <w:rPr>
          <w:rFonts w:ascii="Comenia Sans" w:hAnsi="Comenia Sans" w:cs="Calibri"/>
          <w:color w:val="000000"/>
        </w:rPr>
        <w:t xml:space="preserve">. </w:t>
      </w:r>
      <w:r w:rsidR="00341EE0">
        <w:rPr>
          <w:rFonts w:ascii="Comenia Sans" w:hAnsi="Comenia Sans" w:cs="Calibri"/>
          <w:color w:val="000000"/>
        </w:rPr>
        <w:t xml:space="preserve">Odpovídající finanční zdroje na pokrytí těchto nákladů pro předložený studijní program má </w:t>
      </w:r>
      <w:r w:rsidR="00830A90">
        <w:rPr>
          <w:rFonts w:ascii="Comenia Sans" w:hAnsi="Comenia Sans" w:cs="Calibri"/>
          <w:color w:val="000000"/>
        </w:rPr>
        <w:t xml:space="preserve">Filozofická fakulta </w:t>
      </w:r>
      <w:r w:rsidR="00341EE0">
        <w:rPr>
          <w:rFonts w:ascii="Comenia Sans" w:hAnsi="Comenia Sans" w:cs="Calibri"/>
          <w:color w:val="000000"/>
        </w:rPr>
        <w:t xml:space="preserve">UHK </w:t>
      </w:r>
      <w:r w:rsidR="00830A90">
        <w:rPr>
          <w:rFonts w:ascii="Comenia Sans" w:hAnsi="Comenia Sans" w:cs="Calibri"/>
          <w:color w:val="000000"/>
        </w:rPr>
        <w:t>zajištěny</w:t>
      </w:r>
      <w:r w:rsidR="00341EE0">
        <w:rPr>
          <w:rFonts w:ascii="Comenia Sans" w:hAnsi="Comenia Sans" w:cs="Calibri"/>
          <w:color w:val="000000"/>
        </w:rPr>
        <w:t xml:space="preserve">. </w:t>
      </w:r>
    </w:p>
    <w:p w14:paraId="1592B766" w14:textId="77777777" w:rsidR="007E0875" w:rsidRPr="009F7FBC" w:rsidRDefault="007E0875" w:rsidP="007E0875">
      <w:pPr>
        <w:jc w:val="both"/>
        <w:rPr>
          <w:rFonts w:ascii="Comenia Sans" w:hAnsi="Comenia Sans" w:cs="Calibri"/>
          <w:color w:val="000000"/>
          <w:sz w:val="18"/>
          <w:szCs w:val="18"/>
        </w:rPr>
      </w:pPr>
    </w:p>
    <w:p w14:paraId="389281A6" w14:textId="77777777" w:rsidR="007E0875" w:rsidRPr="009F7FBC" w:rsidRDefault="007E0875" w:rsidP="007E0875">
      <w:pPr>
        <w:jc w:val="both"/>
        <w:rPr>
          <w:rFonts w:ascii="Comenia Sans" w:hAnsi="Comenia Sans"/>
          <w:b/>
        </w:rPr>
      </w:pPr>
      <w:r w:rsidRPr="009F7FBC">
        <w:rPr>
          <w:rFonts w:ascii="Comenia Sans" w:hAnsi="Comenia Sans"/>
          <w:b/>
        </w:rPr>
        <w:t xml:space="preserve">Materiální a technické zabezpečení studijního programu </w:t>
      </w:r>
    </w:p>
    <w:tbl>
      <w:tblPr>
        <w:tblW w:w="9060" w:type="dxa"/>
        <w:tblInd w:w="55" w:type="dxa"/>
        <w:tblCellMar>
          <w:left w:w="70" w:type="dxa"/>
          <w:right w:w="70" w:type="dxa"/>
        </w:tblCellMar>
        <w:tblLook w:val="04A0" w:firstRow="1" w:lastRow="0" w:firstColumn="1" w:lastColumn="0" w:noHBand="0" w:noVBand="1"/>
      </w:tblPr>
      <w:tblGrid>
        <w:gridCol w:w="866"/>
        <w:gridCol w:w="3974"/>
        <w:gridCol w:w="1020"/>
        <w:gridCol w:w="3200"/>
      </w:tblGrid>
      <w:tr w:rsidR="007E0875" w:rsidRPr="009F7FBC" w14:paraId="4119C648"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7847C9E"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60ADA5E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00C21CA2"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200" w:type="dxa"/>
            <w:tcBorders>
              <w:top w:val="single" w:sz="4" w:space="0" w:color="auto"/>
              <w:left w:val="nil"/>
              <w:bottom w:val="single" w:sz="4" w:space="0" w:color="auto"/>
              <w:right w:val="single" w:sz="4" w:space="0" w:color="auto"/>
            </w:tcBorders>
            <w:shd w:val="clear" w:color="auto" w:fill="808080"/>
            <w:vAlign w:val="center"/>
            <w:hideMark/>
          </w:tcPr>
          <w:p w14:paraId="31D12F8B"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3017A4B1" w14:textId="77777777" w:rsidTr="00D63BA9">
        <w:trPr>
          <w:trHeight w:val="1995"/>
        </w:trPr>
        <w:tc>
          <w:tcPr>
            <w:tcW w:w="866" w:type="dxa"/>
            <w:tcBorders>
              <w:top w:val="nil"/>
              <w:left w:val="single" w:sz="4" w:space="0" w:color="auto"/>
              <w:bottom w:val="single" w:sz="4" w:space="0" w:color="auto"/>
              <w:right w:val="single" w:sz="4" w:space="0" w:color="auto"/>
            </w:tcBorders>
            <w:vAlign w:val="center"/>
            <w:hideMark/>
          </w:tcPr>
          <w:p w14:paraId="14D894E2"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4. 2</w:t>
            </w:r>
          </w:p>
        </w:tc>
        <w:tc>
          <w:tcPr>
            <w:tcW w:w="3974" w:type="dxa"/>
            <w:tcBorders>
              <w:top w:val="nil"/>
              <w:left w:val="nil"/>
              <w:bottom w:val="single" w:sz="4" w:space="0" w:color="auto"/>
              <w:right w:val="single" w:sz="4" w:space="0" w:color="auto"/>
            </w:tcBorders>
            <w:vAlign w:val="center"/>
            <w:hideMark/>
          </w:tcPr>
          <w:p w14:paraId="53D4605E"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1020" w:type="dxa"/>
            <w:tcBorders>
              <w:top w:val="nil"/>
              <w:left w:val="nil"/>
              <w:bottom w:val="single" w:sz="4" w:space="0" w:color="auto"/>
              <w:right w:val="single" w:sz="4" w:space="0" w:color="auto"/>
            </w:tcBorders>
            <w:vAlign w:val="center"/>
            <w:hideMark/>
          </w:tcPr>
          <w:p w14:paraId="1581CDD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200" w:type="dxa"/>
            <w:tcBorders>
              <w:top w:val="nil"/>
              <w:left w:val="nil"/>
              <w:bottom w:val="single" w:sz="4" w:space="0" w:color="auto"/>
              <w:right w:val="single" w:sz="4" w:space="0" w:color="auto"/>
            </w:tcBorders>
            <w:vAlign w:val="center"/>
            <w:hideMark/>
          </w:tcPr>
          <w:p w14:paraId="2FC19255" w14:textId="77777777" w:rsidR="007E0875" w:rsidRPr="009F7FBC" w:rsidRDefault="007E0875" w:rsidP="00D63BA9">
            <w:pPr>
              <w:spacing w:line="256" w:lineRule="auto"/>
              <w:ind w:left="367"/>
              <w:rPr>
                <w:color w:val="000000" w:themeColor="text1"/>
                <w:sz w:val="18"/>
                <w:szCs w:val="18"/>
              </w:rPr>
            </w:pPr>
            <w:r>
              <w:rPr>
                <w:rFonts w:ascii="Comenia Sans" w:hAnsi="Comenia Sans" w:cs="Calibri"/>
                <w:color w:val="000000"/>
                <w:sz w:val="18"/>
                <w:szCs w:val="18"/>
              </w:rPr>
              <w:t>- přílohy C-III a C-IV</w:t>
            </w:r>
            <w:r w:rsidRPr="00FB5A34">
              <w:rPr>
                <w:rFonts w:ascii="Comenia Sans" w:hAnsi="Comenia Sans" w:cs="Calibri"/>
                <w:color w:val="000000"/>
                <w:sz w:val="18"/>
                <w:szCs w:val="18"/>
              </w:rPr>
              <w:t>  </w:t>
            </w:r>
          </w:p>
        </w:tc>
      </w:tr>
    </w:tbl>
    <w:p w14:paraId="7E5C07B8" w14:textId="77777777" w:rsidR="0000621D" w:rsidRDefault="0000621D" w:rsidP="007E0875">
      <w:pPr>
        <w:jc w:val="both"/>
        <w:rPr>
          <w:rFonts w:ascii="Comenia Sans" w:hAnsi="Comenia Sans" w:cs="Calibri"/>
          <w:color w:val="000000"/>
        </w:rPr>
      </w:pPr>
    </w:p>
    <w:p w14:paraId="5FE5818C" w14:textId="774C7D97" w:rsidR="007E0875" w:rsidRPr="0000621D" w:rsidRDefault="007E0875" w:rsidP="007E0875">
      <w:pPr>
        <w:jc w:val="both"/>
        <w:rPr>
          <w:rFonts w:ascii="Comenia Sans" w:hAnsi="Comenia Sans" w:cs="Calibri"/>
        </w:rPr>
      </w:pPr>
      <w:r w:rsidRPr="009F7FBC">
        <w:rPr>
          <w:rFonts w:ascii="Comenia Sans" w:hAnsi="Comenia Sans" w:cs="Calibri"/>
          <w:color w:val="000000"/>
        </w:rPr>
        <w:t>Výuka je zajišťována v prostorách Univerzity Hradec Králové</w:t>
      </w:r>
      <w:r w:rsidR="00625655">
        <w:rPr>
          <w:rFonts w:ascii="Comenia Sans" w:hAnsi="Comenia Sans" w:cs="Calibri"/>
          <w:color w:val="000000"/>
        </w:rPr>
        <w:t>, zpravidla v místnostech budovy B</w:t>
      </w:r>
      <w:r w:rsidRPr="009F7FBC">
        <w:rPr>
          <w:rFonts w:ascii="Comenia Sans" w:hAnsi="Comenia Sans" w:cs="Calibri"/>
          <w:color w:val="000000"/>
        </w:rPr>
        <w:t xml:space="preserve">. Za účelem </w:t>
      </w:r>
      <w:r w:rsidR="000F7C80">
        <w:rPr>
          <w:rFonts w:ascii="Comenia Sans" w:hAnsi="Comenia Sans" w:cs="Calibri"/>
          <w:color w:val="000000"/>
        </w:rPr>
        <w:t>odborných</w:t>
      </w:r>
      <w:r w:rsidR="0000621D">
        <w:rPr>
          <w:rFonts w:ascii="Comenia Sans" w:hAnsi="Comenia Sans" w:cs="Calibri"/>
          <w:color w:val="000000"/>
        </w:rPr>
        <w:t xml:space="preserve"> stáží </w:t>
      </w:r>
      <w:r w:rsidRPr="009F7FBC">
        <w:rPr>
          <w:rFonts w:ascii="Comenia Sans" w:hAnsi="Comenia Sans" w:cs="Calibri"/>
          <w:color w:val="000000"/>
        </w:rPr>
        <w:t xml:space="preserve">využívá </w:t>
      </w:r>
      <w:r w:rsidR="0000621D">
        <w:rPr>
          <w:rFonts w:ascii="Comenia Sans" w:hAnsi="Comenia Sans" w:cs="Calibri"/>
          <w:color w:val="000000"/>
        </w:rPr>
        <w:t>Filozofická</w:t>
      </w:r>
      <w:r w:rsidRPr="009F7FBC">
        <w:rPr>
          <w:rFonts w:ascii="Comenia Sans" w:hAnsi="Comenia Sans" w:cs="Calibri"/>
          <w:color w:val="000000"/>
        </w:rPr>
        <w:t xml:space="preserve"> fakulta </w:t>
      </w:r>
      <w:r w:rsidR="0000621D">
        <w:rPr>
          <w:rFonts w:ascii="Comenia Sans" w:hAnsi="Comenia Sans" w:cs="Calibri"/>
          <w:color w:val="000000"/>
        </w:rPr>
        <w:t xml:space="preserve">prostředí </w:t>
      </w:r>
      <w:r w:rsidRPr="009F7FBC">
        <w:rPr>
          <w:rFonts w:ascii="Comenia Sans" w:hAnsi="Comenia Sans" w:cs="Calibri"/>
          <w:color w:val="000000"/>
        </w:rPr>
        <w:t>smluvně zajištěných pracovišť</w:t>
      </w:r>
      <w:r w:rsidR="0000621D">
        <w:rPr>
          <w:rFonts w:ascii="Comenia Sans" w:hAnsi="Comenia Sans" w:cs="Calibri"/>
          <w:color w:val="000000"/>
        </w:rPr>
        <w:t xml:space="preserve">. </w:t>
      </w:r>
    </w:p>
    <w:p w14:paraId="02A7B9F2" w14:textId="0D19AEA1" w:rsidR="007E0875" w:rsidRPr="009F7FBC" w:rsidRDefault="007E0875" w:rsidP="007E0875">
      <w:pPr>
        <w:jc w:val="both"/>
        <w:rPr>
          <w:rFonts w:ascii="Comenia Sans" w:hAnsi="Comenia Sans" w:cs="Calibri"/>
          <w:color w:val="000000"/>
        </w:rPr>
      </w:pPr>
      <w:r w:rsidRPr="009F7FBC">
        <w:rPr>
          <w:rFonts w:ascii="Comenia Sans" w:hAnsi="Comenia Sans" w:cs="Calibri"/>
          <w:color w:val="000000"/>
        </w:rPr>
        <w:t xml:space="preserve">Inovace materiálního a technického zabezpečení, vybavení učeben a laboratoří je zajišťována prostřednictvím standardního financování. Další rozvoj a modernizace je realizována s využitím </w:t>
      </w:r>
      <w:r w:rsidR="0000621D">
        <w:rPr>
          <w:rFonts w:ascii="Comenia Sans" w:hAnsi="Comenia Sans" w:cs="Calibri"/>
          <w:color w:val="000000"/>
        </w:rPr>
        <w:t xml:space="preserve">zdrojů z </w:t>
      </w:r>
      <w:r w:rsidRPr="009F7FBC">
        <w:rPr>
          <w:rFonts w:ascii="Comenia Sans" w:hAnsi="Comenia Sans" w:cs="Calibri"/>
          <w:color w:val="000000"/>
        </w:rPr>
        <w:t>projektového financování</w:t>
      </w:r>
      <w:r w:rsidR="0000621D">
        <w:rPr>
          <w:rFonts w:ascii="Comenia Sans" w:hAnsi="Comenia Sans" w:cs="Calibri"/>
          <w:color w:val="000000"/>
        </w:rPr>
        <w:t xml:space="preserve"> (např. smluvní výzkum). </w:t>
      </w:r>
    </w:p>
    <w:p w14:paraId="77952378" w14:textId="77777777" w:rsidR="007E0875" w:rsidRPr="009F7FBC" w:rsidRDefault="007E0875" w:rsidP="007E0875">
      <w:pPr>
        <w:keepNext/>
        <w:keepLines/>
        <w:spacing w:before="240"/>
        <w:jc w:val="both"/>
        <w:outlineLvl w:val="2"/>
        <w:rPr>
          <w:rFonts w:ascii="Comenia Sans" w:eastAsiaTheme="majorEastAsia" w:hAnsi="Comenia Sans" w:cstheme="majorBidi"/>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Odborná literatura a elektronické databáze odpovídající studijnímu programu</w:t>
      </w:r>
    </w:p>
    <w:tbl>
      <w:tblPr>
        <w:tblW w:w="9060" w:type="dxa"/>
        <w:tblInd w:w="55" w:type="dxa"/>
        <w:tblCellMar>
          <w:left w:w="70" w:type="dxa"/>
          <w:right w:w="70" w:type="dxa"/>
        </w:tblCellMar>
        <w:tblLook w:val="04A0" w:firstRow="1" w:lastRow="0" w:firstColumn="1" w:lastColumn="0" w:noHBand="0" w:noVBand="1"/>
      </w:tblPr>
      <w:tblGrid>
        <w:gridCol w:w="935"/>
        <w:gridCol w:w="3931"/>
        <w:gridCol w:w="1020"/>
        <w:gridCol w:w="3174"/>
      </w:tblGrid>
      <w:tr w:rsidR="007E0875" w:rsidRPr="009F7FBC" w14:paraId="7C02920A"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F7EB96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1" w:type="dxa"/>
            <w:tcBorders>
              <w:top w:val="single" w:sz="4" w:space="0" w:color="auto"/>
              <w:left w:val="nil"/>
              <w:bottom w:val="single" w:sz="4" w:space="0" w:color="auto"/>
              <w:right w:val="single" w:sz="4" w:space="0" w:color="auto"/>
            </w:tcBorders>
            <w:shd w:val="clear" w:color="auto" w:fill="808080"/>
            <w:vAlign w:val="center"/>
            <w:hideMark/>
          </w:tcPr>
          <w:p w14:paraId="2B9B1968"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782A69B8"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4" w:type="dxa"/>
            <w:tcBorders>
              <w:top w:val="single" w:sz="4" w:space="0" w:color="auto"/>
              <w:left w:val="nil"/>
              <w:bottom w:val="single" w:sz="4" w:space="0" w:color="auto"/>
              <w:right w:val="single" w:sz="4" w:space="0" w:color="auto"/>
            </w:tcBorders>
            <w:shd w:val="clear" w:color="auto" w:fill="808080"/>
            <w:vAlign w:val="center"/>
            <w:hideMark/>
          </w:tcPr>
          <w:p w14:paraId="0E26A7DD"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0DC3D328" w14:textId="77777777" w:rsidTr="00D63BA9">
        <w:trPr>
          <w:trHeight w:val="1175"/>
        </w:trPr>
        <w:tc>
          <w:tcPr>
            <w:tcW w:w="935" w:type="dxa"/>
            <w:tcBorders>
              <w:top w:val="nil"/>
              <w:left w:val="single" w:sz="4" w:space="0" w:color="auto"/>
              <w:bottom w:val="single" w:sz="4" w:space="0" w:color="auto"/>
              <w:right w:val="single" w:sz="4" w:space="0" w:color="auto"/>
            </w:tcBorders>
            <w:vAlign w:val="center"/>
            <w:hideMark/>
          </w:tcPr>
          <w:p w14:paraId="09A971C9"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lastRenderedPageBreak/>
              <w:t>4. 3</w:t>
            </w:r>
          </w:p>
        </w:tc>
        <w:tc>
          <w:tcPr>
            <w:tcW w:w="3931" w:type="dxa"/>
            <w:tcBorders>
              <w:top w:val="nil"/>
              <w:left w:val="nil"/>
              <w:bottom w:val="single" w:sz="4" w:space="0" w:color="auto"/>
              <w:right w:val="single" w:sz="4" w:space="0" w:color="auto"/>
            </w:tcBorders>
            <w:vAlign w:val="center"/>
            <w:hideMark/>
          </w:tcPr>
          <w:p w14:paraId="447EF1ED"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1020" w:type="dxa"/>
            <w:tcBorders>
              <w:top w:val="nil"/>
              <w:left w:val="nil"/>
              <w:bottom w:val="single" w:sz="4" w:space="0" w:color="auto"/>
              <w:right w:val="single" w:sz="4" w:space="0" w:color="auto"/>
            </w:tcBorders>
            <w:vAlign w:val="center"/>
            <w:hideMark/>
          </w:tcPr>
          <w:p w14:paraId="5513FCFE"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4" w:type="dxa"/>
            <w:tcBorders>
              <w:top w:val="nil"/>
              <w:left w:val="nil"/>
              <w:bottom w:val="single" w:sz="4" w:space="0" w:color="auto"/>
              <w:right w:val="single" w:sz="4" w:space="0" w:color="auto"/>
            </w:tcBorders>
            <w:vAlign w:val="center"/>
            <w:hideMark/>
          </w:tcPr>
          <w:p w14:paraId="2044E2F7" w14:textId="0A8C84F3" w:rsidR="007E0875" w:rsidRPr="009F7FBC" w:rsidRDefault="007E0875" w:rsidP="005F6893">
            <w:pPr>
              <w:rPr>
                <w:rFonts w:ascii="Comenia Sans" w:hAnsi="Comenia Sans" w:cs="Calibri"/>
                <w:color w:val="000000"/>
                <w:sz w:val="18"/>
                <w:szCs w:val="18"/>
              </w:rPr>
            </w:pPr>
            <w:r>
              <w:rPr>
                <w:rFonts w:ascii="Comenia Sans" w:hAnsi="Comenia Sans" w:cs="Calibri"/>
                <w:color w:val="000000"/>
                <w:sz w:val="18"/>
                <w:szCs w:val="18"/>
              </w:rPr>
              <w:t xml:space="preserve">         - příloha C-III</w:t>
            </w:r>
          </w:p>
        </w:tc>
      </w:tr>
    </w:tbl>
    <w:p w14:paraId="31B6A901" w14:textId="77777777" w:rsidR="00625655" w:rsidRDefault="00625655" w:rsidP="007E0875">
      <w:pPr>
        <w:spacing w:before="120"/>
        <w:jc w:val="both"/>
        <w:rPr>
          <w:rFonts w:ascii="Comenia Sans" w:hAnsi="Comenia Sans"/>
          <w:noProof/>
        </w:rPr>
      </w:pPr>
    </w:p>
    <w:p w14:paraId="2C886C91" w14:textId="192EC134" w:rsidR="007E0875" w:rsidRPr="009F7FBC" w:rsidRDefault="007E0875" w:rsidP="007E0875">
      <w:pPr>
        <w:spacing w:before="120"/>
        <w:jc w:val="both"/>
        <w:rPr>
          <w:rFonts w:ascii="Comenia Sans" w:hAnsi="Comenia Sans"/>
          <w:noProof/>
        </w:rPr>
      </w:pPr>
      <w:r w:rsidRPr="009F7FBC">
        <w:rPr>
          <w:rFonts w:ascii="Comenia Sans" w:hAnsi="Comenia Sans"/>
          <w:noProof/>
        </w:rPr>
        <w:t xml:space="preserve">Garant studijního programu i všichni další vyučující důsledně dbají na aktuálnost a dostupnost zdrojů odborných informací studentům obou forem studia. Přístup k odborné literatuře i dalším informačním zdrojům, zejména elektronickým databázím, je vyhodnocován nejméně jednou ročně při příležitosti aktualizace sylabů studijních předmětů pro další akademický rok. Zpravidla se však tak děje častěji, neboť vyučující sledují ediční počiny ve svých disciplínách a využívají grantové prostředky pro obohacení knihovního fondu Univerzitní knihovny UHK. Dostupnost odborné literatury pro podporu studia ve studijním programu je posilována rovněž publikačními výstupy vyučujících. </w:t>
      </w:r>
    </w:p>
    <w:p w14:paraId="08B9B1A6" w14:textId="77777777" w:rsidR="007E0875" w:rsidRPr="009F7FBC" w:rsidRDefault="007E0875" w:rsidP="007E0875">
      <w:pPr>
        <w:spacing w:before="100" w:beforeAutospacing="1" w:after="100" w:afterAutospacing="1"/>
        <w:outlineLvl w:val="0"/>
        <w:rPr>
          <w:rFonts w:ascii="Comenia Sans" w:hAnsi="Comenia Sans"/>
          <w:b/>
          <w:bCs/>
          <w:kern w:val="36"/>
          <w:sz w:val="24"/>
          <w:szCs w:val="24"/>
        </w:rPr>
      </w:pPr>
      <w:r w:rsidRPr="009F7FBC">
        <w:rPr>
          <w:rFonts w:ascii="Comenia Sans" w:hAnsi="Comenia Sans"/>
          <w:b/>
          <w:bCs/>
          <w:i/>
          <w:kern w:val="36"/>
          <w:sz w:val="24"/>
          <w:szCs w:val="24"/>
        </w:rPr>
        <w:t>II. 5 Garant studijního programu</w:t>
      </w:r>
    </w:p>
    <w:p w14:paraId="56E0DEE8" w14:textId="77777777" w:rsidR="007E0875" w:rsidRPr="009F7FBC"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Pravomoci a odpovědnost garanta </w:t>
      </w:r>
    </w:p>
    <w:tbl>
      <w:tblPr>
        <w:tblW w:w="9060" w:type="dxa"/>
        <w:tblInd w:w="55" w:type="dxa"/>
        <w:tblCellMar>
          <w:left w:w="70" w:type="dxa"/>
          <w:right w:w="70" w:type="dxa"/>
        </w:tblCellMar>
        <w:tblLook w:val="04A0" w:firstRow="1" w:lastRow="0" w:firstColumn="1" w:lastColumn="0" w:noHBand="0" w:noVBand="1"/>
      </w:tblPr>
      <w:tblGrid>
        <w:gridCol w:w="935"/>
        <w:gridCol w:w="3924"/>
        <w:gridCol w:w="1020"/>
        <w:gridCol w:w="3181"/>
      </w:tblGrid>
      <w:tr w:rsidR="007E0875" w:rsidRPr="009F7FBC" w14:paraId="6E92657F"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0BD44D91"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24" w:type="dxa"/>
            <w:tcBorders>
              <w:top w:val="single" w:sz="4" w:space="0" w:color="auto"/>
              <w:left w:val="nil"/>
              <w:bottom w:val="single" w:sz="4" w:space="0" w:color="auto"/>
              <w:right w:val="single" w:sz="4" w:space="0" w:color="auto"/>
            </w:tcBorders>
            <w:shd w:val="clear" w:color="auto" w:fill="808080"/>
            <w:vAlign w:val="center"/>
            <w:hideMark/>
          </w:tcPr>
          <w:p w14:paraId="6AB05AA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0A920A71"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81" w:type="dxa"/>
            <w:tcBorders>
              <w:top w:val="single" w:sz="4" w:space="0" w:color="auto"/>
              <w:left w:val="nil"/>
              <w:bottom w:val="single" w:sz="4" w:space="0" w:color="auto"/>
              <w:right w:val="single" w:sz="4" w:space="0" w:color="auto"/>
            </w:tcBorders>
            <w:shd w:val="clear" w:color="auto" w:fill="808080"/>
            <w:vAlign w:val="center"/>
            <w:hideMark/>
          </w:tcPr>
          <w:p w14:paraId="1FA741C2"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2784F3D5" w14:textId="77777777" w:rsidTr="00D63BA9">
        <w:trPr>
          <w:trHeight w:val="1200"/>
        </w:trPr>
        <w:tc>
          <w:tcPr>
            <w:tcW w:w="935" w:type="dxa"/>
            <w:tcBorders>
              <w:top w:val="nil"/>
              <w:left w:val="single" w:sz="4" w:space="0" w:color="auto"/>
              <w:bottom w:val="single" w:sz="4" w:space="0" w:color="auto"/>
              <w:right w:val="single" w:sz="4" w:space="0" w:color="auto"/>
            </w:tcBorders>
            <w:vAlign w:val="center"/>
            <w:hideMark/>
          </w:tcPr>
          <w:p w14:paraId="014CB7EB"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5. 1</w:t>
            </w:r>
          </w:p>
        </w:tc>
        <w:tc>
          <w:tcPr>
            <w:tcW w:w="3924" w:type="dxa"/>
            <w:tcBorders>
              <w:top w:val="nil"/>
              <w:left w:val="nil"/>
              <w:bottom w:val="single" w:sz="4" w:space="0" w:color="auto"/>
              <w:right w:val="single" w:sz="4" w:space="0" w:color="auto"/>
            </w:tcBorders>
            <w:vAlign w:val="center"/>
            <w:hideMark/>
          </w:tcPr>
          <w:p w14:paraId="773872BB"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Vysoká škola má v dostatečné míře vymezeny pravomoci a odpovědnost garanta studijního programu tak, aby byla zajištěna kvalita studijního programu.</w:t>
            </w:r>
          </w:p>
        </w:tc>
        <w:tc>
          <w:tcPr>
            <w:tcW w:w="1020" w:type="dxa"/>
            <w:tcBorders>
              <w:top w:val="nil"/>
              <w:left w:val="nil"/>
              <w:bottom w:val="single" w:sz="4" w:space="0" w:color="auto"/>
              <w:right w:val="single" w:sz="4" w:space="0" w:color="auto"/>
            </w:tcBorders>
            <w:vAlign w:val="center"/>
            <w:hideMark/>
          </w:tcPr>
          <w:p w14:paraId="4B967143"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81" w:type="dxa"/>
            <w:tcBorders>
              <w:top w:val="nil"/>
              <w:left w:val="nil"/>
              <w:bottom w:val="single" w:sz="4" w:space="0" w:color="auto"/>
              <w:right w:val="single" w:sz="4" w:space="0" w:color="auto"/>
            </w:tcBorders>
            <w:vAlign w:val="center"/>
            <w:hideMark/>
          </w:tcPr>
          <w:p w14:paraId="6583E9FC"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r w:rsidRPr="009F7FBC">
              <w:rPr>
                <w:rFonts w:ascii="Comenia Sans" w:hAnsi="Comenia Sans" w:cs="Calibri"/>
                <w:color w:val="000000"/>
                <w:sz w:val="18"/>
                <w:szCs w:val="18"/>
              </w:rPr>
              <w:t>Studijní a zkušební řád UHK (čl. 5)</w:t>
            </w:r>
          </w:p>
          <w:p w14:paraId="10B44FCD"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r w:rsidRPr="009F7FBC">
              <w:rPr>
                <w:rFonts w:ascii="Comenia Sans" w:hAnsi="Comenia Sans" w:cs="Calibri"/>
                <w:color w:val="000000"/>
                <w:sz w:val="18"/>
                <w:szCs w:val="18"/>
              </w:rPr>
              <w:t>Pravidla systému zajišťování a vnitřního hodnocení kvality Univerzity Hradec Králové</w:t>
            </w:r>
            <w:r w:rsidRPr="009F7FBC">
              <w:rPr>
                <w:rFonts w:ascii="Comenia Sans" w:hAnsi="Comenia Sans" w:cs="Calibri"/>
                <w:color w:val="000000"/>
                <w:sz w:val="18"/>
                <w:szCs w:val="18"/>
                <w:vertAlign w:val="superscript"/>
              </w:rPr>
              <w:footnoteReference w:id="32"/>
            </w:r>
            <w:r w:rsidRPr="009F7FBC">
              <w:rPr>
                <w:rFonts w:ascii="Comenia Sans" w:hAnsi="Comenia Sans" w:cs="Calibri"/>
                <w:color w:val="000000"/>
                <w:sz w:val="18"/>
                <w:szCs w:val="18"/>
              </w:rPr>
              <w:t> </w:t>
            </w:r>
          </w:p>
          <w:p w14:paraId="70662A7C"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r w:rsidRPr="009F7FBC">
              <w:rPr>
                <w:rFonts w:ascii="Comenia Sans" w:hAnsi="Comenia Sans" w:cs="Calibri"/>
                <w:color w:val="000000"/>
                <w:sz w:val="18"/>
                <w:szCs w:val="18"/>
              </w:rPr>
              <w:t>Rektorský výnos 7/2020 – Garanti studijních programů</w:t>
            </w:r>
            <w:r w:rsidRPr="009F7FBC">
              <w:rPr>
                <w:rFonts w:ascii="Comenia Sans" w:hAnsi="Comenia Sans" w:cs="Calibri"/>
                <w:color w:val="000000"/>
                <w:sz w:val="18"/>
                <w:szCs w:val="18"/>
                <w:vertAlign w:val="superscript"/>
              </w:rPr>
              <w:footnoteReference w:id="33"/>
            </w:r>
          </w:p>
          <w:p w14:paraId="1A78CE09" w14:textId="0A4F743D" w:rsidR="007E0875" w:rsidRPr="009F7FBC" w:rsidRDefault="004478B0" w:rsidP="007E0875">
            <w:pPr>
              <w:numPr>
                <w:ilvl w:val="0"/>
                <w:numId w:val="1"/>
              </w:numPr>
              <w:spacing w:line="256" w:lineRule="auto"/>
              <w:ind w:left="405"/>
              <w:rPr>
                <w:rFonts w:ascii="Comenia Sans" w:hAnsi="Comenia Sans" w:cs="Calibri"/>
                <w:color w:val="000000"/>
                <w:sz w:val="18"/>
                <w:szCs w:val="18"/>
              </w:rPr>
            </w:pPr>
            <w:r>
              <w:rPr>
                <w:rFonts w:ascii="Comenia Sans" w:hAnsi="Comenia Sans"/>
                <w:sz w:val="18"/>
                <w:szCs w:val="18"/>
              </w:rPr>
              <w:t xml:space="preserve">Výnos děkana FF UHK </w:t>
            </w:r>
            <w:r w:rsidR="00FB6E10">
              <w:rPr>
                <w:rFonts w:ascii="Comenia Sans" w:hAnsi="Comenia Sans"/>
                <w:sz w:val="18"/>
                <w:szCs w:val="18"/>
              </w:rPr>
              <w:t xml:space="preserve">č. 32/2020 </w:t>
            </w:r>
            <w:r w:rsidR="00A62742">
              <w:rPr>
                <w:rFonts w:ascii="Comenia Sans" w:hAnsi="Comenia Sans"/>
                <w:sz w:val="18"/>
                <w:szCs w:val="18"/>
              </w:rPr>
              <w:t>–</w:t>
            </w:r>
            <w:r w:rsidR="00FB6E10">
              <w:rPr>
                <w:rFonts w:ascii="Comenia Sans" w:hAnsi="Comenia Sans"/>
                <w:sz w:val="18"/>
                <w:szCs w:val="18"/>
              </w:rPr>
              <w:t xml:space="preserve"> </w:t>
            </w:r>
            <w:r w:rsidR="00A62742">
              <w:rPr>
                <w:rFonts w:ascii="Comenia Sans" w:hAnsi="Comenia Sans"/>
                <w:sz w:val="18"/>
                <w:szCs w:val="18"/>
              </w:rPr>
              <w:t>Činnost a působnost garantů studijních programů FF</w:t>
            </w:r>
            <w:r w:rsidR="007E0875" w:rsidRPr="009F7FBC">
              <w:rPr>
                <w:rFonts w:ascii="Comenia Sans" w:eastAsiaTheme="majorEastAsia" w:hAnsi="Comenia Sans"/>
                <w:szCs w:val="18"/>
                <w:vertAlign w:val="superscript"/>
              </w:rPr>
              <w:footnoteReference w:id="34"/>
            </w:r>
          </w:p>
        </w:tc>
      </w:tr>
    </w:tbl>
    <w:p w14:paraId="2184AA44" w14:textId="1513C972" w:rsidR="00625655" w:rsidRPr="00625655" w:rsidRDefault="007E0875" w:rsidP="007E0875">
      <w:pPr>
        <w:keepNext/>
        <w:keepLines/>
        <w:spacing w:before="240"/>
        <w:jc w:val="both"/>
        <w:outlineLvl w:val="2"/>
        <w:rPr>
          <w:rFonts w:ascii="Comenia Sans" w:eastAsiaTheme="majorEastAsia" w:hAnsi="Comenia Sans" w:cstheme="majorBidi"/>
          <w:noProof/>
          <w:color w:val="000000" w:themeColor="text1"/>
        </w:rPr>
      </w:pPr>
      <w:r w:rsidRPr="009F7FBC">
        <w:rPr>
          <w:rFonts w:ascii="Comenia Sans" w:eastAsiaTheme="majorEastAsia" w:hAnsi="Comenia Sans" w:cstheme="majorBidi"/>
          <w:noProof/>
          <w:color w:val="000000" w:themeColor="text1"/>
        </w:rPr>
        <w:lastRenderedPageBreak/>
        <w:t xml:space="preserve">UHK a </w:t>
      </w:r>
      <w:r w:rsidR="00EA385B">
        <w:rPr>
          <w:rFonts w:ascii="Comenia Sans" w:eastAsiaTheme="majorEastAsia" w:hAnsi="Comenia Sans" w:cstheme="majorBidi"/>
          <w:noProof/>
          <w:color w:val="000000" w:themeColor="text1"/>
        </w:rPr>
        <w:t>F</w:t>
      </w:r>
      <w:r w:rsidRPr="009F7FBC">
        <w:rPr>
          <w:rFonts w:ascii="Comenia Sans" w:eastAsiaTheme="majorEastAsia" w:hAnsi="Comenia Sans" w:cstheme="majorBidi"/>
          <w:noProof/>
          <w:color w:val="000000" w:themeColor="text1"/>
        </w:rPr>
        <w:t>F UHK má dostatečně vymezeny pravomoci a odpovědnost garanta studijního programu tak, aby byla zajištěna kvalita studijního programu. Role garanta studijního programu je zakotvena ve Studijním a zkušebním řádu UHK (zejm. čl. 5), garant se rovněž podílí na vnitřním hodnocení vzdělávací činnost</w:t>
      </w:r>
      <w:r w:rsidR="00B014BE">
        <w:rPr>
          <w:rFonts w:ascii="Comenia Sans" w:eastAsiaTheme="majorEastAsia" w:hAnsi="Comenia Sans" w:cstheme="majorBidi"/>
          <w:noProof/>
          <w:color w:val="000000" w:themeColor="text1"/>
        </w:rPr>
        <w:t>i</w:t>
      </w:r>
      <w:r w:rsidRPr="009F7FBC">
        <w:rPr>
          <w:rFonts w:ascii="Comenia Sans" w:eastAsiaTheme="majorEastAsia" w:hAnsi="Comenia Sans" w:cstheme="majorBidi"/>
          <w:noProof/>
          <w:color w:val="000000" w:themeColor="text1"/>
        </w:rPr>
        <w:t xml:space="preserve"> v příslušném studijním programu (dle Pravidel systému zajišťování a vnitřního hodnocení kvality Univerzity Hradec Králové). Činnosti garanta studijního programu specifikuje rektorský výnos č. 7/2020 a </w:t>
      </w:r>
      <w:r w:rsidR="00597F6B">
        <w:rPr>
          <w:rFonts w:ascii="Comenia Sans" w:eastAsiaTheme="majorEastAsia" w:hAnsi="Comenia Sans" w:cstheme="majorBidi"/>
          <w:noProof/>
          <w:color w:val="000000" w:themeColor="text1"/>
        </w:rPr>
        <w:t>Výnos</w:t>
      </w:r>
      <w:r w:rsidRPr="009F7FBC">
        <w:rPr>
          <w:rFonts w:ascii="Comenia Sans" w:eastAsiaTheme="majorEastAsia" w:hAnsi="Comenia Sans" w:cstheme="majorBidi"/>
          <w:noProof/>
          <w:color w:val="000000" w:themeColor="text1"/>
        </w:rPr>
        <w:t xml:space="preserve"> děkana č. </w:t>
      </w:r>
      <w:r w:rsidR="00597F6B">
        <w:rPr>
          <w:rFonts w:ascii="Comenia Sans" w:eastAsiaTheme="majorEastAsia" w:hAnsi="Comenia Sans" w:cstheme="majorBidi"/>
          <w:noProof/>
          <w:color w:val="000000" w:themeColor="text1"/>
        </w:rPr>
        <w:t>32</w:t>
      </w:r>
      <w:r w:rsidRPr="009F7FBC">
        <w:rPr>
          <w:rFonts w:ascii="Comenia Sans" w:eastAsiaTheme="majorEastAsia" w:hAnsi="Comenia Sans" w:cstheme="majorBidi"/>
          <w:noProof/>
          <w:color w:val="000000" w:themeColor="text1"/>
        </w:rPr>
        <w:t>/20</w:t>
      </w:r>
      <w:r w:rsidR="00597F6B">
        <w:rPr>
          <w:rFonts w:ascii="Comenia Sans" w:eastAsiaTheme="majorEastAsia" w:hAnsi="Comenia Sans" w:cstheme="majorBidi"/>
          <w:noProof/>
          <w:color w:val="000000" w:themeColor="text1"/>
        </w:rPr>
        <w:t xml:space="preserve">20 </w:t>
      </w:r>
      <w:r w:rsidRPr="009F7FBC">
        <w:rPr>
          <w:rFonts w:ascii="Comenia Sans" w:eastAsiaTheme="majorEastAsia" w:hAnsi="Comenia Sans" w:cstheme="majorBidi"/>
          <w:noProof/>
          <w:color w:val="000000" w:themeColor="text1"/>
        </w:rPr>
        <w:t>(</w:t>
      </w:r>
      <w:r w:rsidR="00597F6B">
        <w:rPr>
          <w:rFonts w:ascii="Comenia Sans" w:eastAsiaTheme="majorEastAsia" w:hAnsi="Comenia Sans" w:cstheme="majorBidi"/>
          <w:noProof/>
          <w:color w:val="000000" w:themeColor="text1"/>
        </w:rPr>
        <w:t xml:space="preserve">Činnost a působnost garantů </w:t>
      </w:r>
      <w:r w:rsidR="008124EC">
        <w:rPr>
          <w:rFonts w:ascii="Comenia Sans" w:eastAsiaTheme="majorEastAsia" w:hAnsi="Comenia Sans" w:cstheme="majorBidi"/>
          <w:noProof/>
          <w:color w:val="000000" w:themeColor="text1"/>
        </w:rPr>
        <w:t>studijních programů FF UHK)</w:t>
      </w:r>
      <w:r w:rsidR="00236930">
        <w:rPr>
          <w:rFonts w:ascii="Comenia Sans" w:eastAsiaTheme="majorEastAsia" w:hAnsi="Comenia Sans" w:cstheme="majorBidi"/>
          <w:noProof/>
          <w:color w:val="000000" w:themeColor="text1"/>
        </w:rPr>
        <w:t>.</w:t>
      </w:r>
      <w:r w:rsidR="008124EC">
        <w:rPr>
          <w:rFonts w:ascii="Comenia Sans" w:eastAsiaTheme="majorEastAsia" w:hAnsi="Comenia Sans" w:cstheme="majorBidi"/>
          <w:noProof/>
          <w:color w:val="000000" w:themeColor="text1"/>
        </w:rPr>
        <w:t xml:space="preserve"> </w:t>
      </w:r>
    </w:p>
    <w:p w14:paraId="6B658EE0" w14:textId="77777777" w:rsidR="00625655" w:rsidRDefault="0062565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
    <w:p w14:paraId="16C8E6EA" w14:textId="48687BE3" w:rsidR="007E0875"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r w:rsidRPr="009F7FBC">
        <w:rPr>
          <w:rFonts w:ascii="Comenia Sans" w:eastAsiaTheme="majorEastAsia" w:hAnsi="Comenia Sans" w:cstheme="majorBidi"/>
          <w:b/>
          <w:color w:val="0A2F40" w:themeColor="accent1" w:themeShade="7F"/>
          <w:sz w:val="24"/>
          <w:szCs w:val="24"/>
        </w:rPr>
        <w:t xml:space="preserve">Zhodnocení osoby garanta z hlediska naplnění standardů </w:t>
      </w:r>
    </w:p>
    <w:tbl>
      <w:tblPr>
        <w:tblW w:w="9060" w:type="dxa"/>
        <w:tblInd w:w="55" w:type="dxa"/>
        <w:tblCellMar>
          <w:left w:w="70" w:type="dxa"/>
          <w:right w:w="70" w:type="dxa"/>
        </w:tblCellMar>
        <w:tblLook w:val="04A0" w:firstRow="1" w:lastRow="0" w:firstColumn="1" w:lastColumn="0" w:noHBand="0" w:noVBand="1"/>
      </w:tblPr>
      <w:tblGrid>
        <w:gridCol w:w="935"/>
        <w:gridCol w:w="3933"/>
        <w:gridCol w:w="1020"/>
        <w:gridCol w:w="3172"/>
      </w:tblGrid>
      <w:tr w:rsidR="005F6893" w:rsidRPr="009F7FBC" w14:paraId="1D76276E"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B53EC74" w14:textId="77777777" w:rsidR="005F6893" w:rsidRPr="009F7FBC" w:rsidRDefault="005F689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3" w:type="dxa"/>
            <w:tcBorders>
              <w:top w:val="single" w:sz="4" w:space="0" w:color="auto"/>
              <w:left w:val="nil"/>
              <w:bottom w:val="single" w:sz="4" w:space="0" w:color="auto"/>
              <w:right w:val="single" w:sz="4" w:space="0" w:color="auto"/>
            </w:tcBorders>
            <w:shd w:val="clear" w:color="auto" w:fill="808080"/>
            <w:vAlign w:val="center"/>
            <w:hideMark/>
          </w:tcPr>
          <w:p w14:paraId="1DA2F090" w14:textId="77777777" w:rsidR="005F6893" w:rsidRPr="009F7FBC" w:rsidRDefault="005F689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0EF396A9" w14:textId="77777777" w:rsidR="005F6893" w:rsidRPr="009F7FBC" w:rsidRDefault="005F689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2" w:type="dxa"/>
            <w:tcBorders>
              <w:top w:val="single" w:sz="4" w:space="0" w:color="auto"/>
              <w:left w:val="nil"/>
              <w:bottom w:val="single" w:sz="4" w:space="0" w:color="auto"/>
              <w:right w:val="single" w:sz="4" w:space="0" w:color="auto"/>
            </w:tcBorders>
            <w:shd w:val="clear" w:color="auto" w:fill="808080"/>
            <w:vAlign w:val="center"/>
            <w:hideMark/>
          </w:tcPr>
          <w:p w14:paraId="31E79CC6" w14:textId="77777777" w:rsidR="005F6893" w:rsidRPr="009F7FBC" w:rsidRDefault="005F6893"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5F6893" w:rsidRPr="009F7FBC" w14:paraId="421AA34B" w14:textId="77777777" w:rsidTr="00F10F4C">
        <w:trPr>
          <w:trHeight w:val="566"/>
        </w:trPr>
        <w:tc>
          <w:tcPr>
            <w:tcW w:w="935" w:type="dxa"/>
            <w:tcBorders>
              <w:top w:val="nil"/>
              <w:left w:val="single" w:sz="4" w:space="0" w:color="auto"/>
              <w:bottom w:val="single" w:sz="4" w:space="0" w:color="auto"/>
              <w:right w:val="single" w:sz="4" w:space="0" w:color="auto"/>
            </w:tcBorders>
            <w:vAlign w:val="center"/>
            <w:hideMark/>
          </w:tcPr>
          <w:p w14:paraId="58D37616" w14:textId="504C098F" w:rsidR="005F6893" w:rsidRPr="009F7FBC" w:rsidRDefault="005F6893"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5. 2</w:t>
            </w:r>
            <w:r w:rsidR="00F24C07">
              <w:rPr>
                <w:rFonts w:ascii="Comenia Sans" w:hAnsi="Comenia Sans" w:cs="Calibri"/>
                <w:color w:val="000000"/>
                <w:sz w:val="18"/>
                <w:szCs w:val="18"/>
              </w:rPr>
              <w:t>m</w:t>
            </w:r>
          </w:p>
        </w:tc>
        <w:tc>
          <w:tcPr>
            <w:tcW w:w="3933" w:type="dxa"/>
            <w:tcBorders>
              <w:top w:val="nil"/>
              <w:left w:val="nil"/>
              <w:bottom w:val="single" w:sz="4" w:space="0" w:color="auto"/>
              <w:right w:val="single" w:sz="4" w:space="0" w:color="auto"/>
            </w:tcBorders>
            <w:vAlign w:val="center"/>
            <w:hideMark/>
          </w:tcPr>
          <w:p w14:paraId="4365FCA3" w14:textId="1DA68B14" w:rsidR="005F6893" w:rsidRPr="005E1928" w:rsidRDefault="003876F1" w:rsidP="00D63BA9">
            <w:pPr>
              <w:spacing w:line="256" w:lineRule="auto"/>
              <w:jc w:val="both"/>
              <w:rPr>
                <w:rFonts w:ascii="Times New Roman" w:hAnsi="Times New Roman" w:cs="Times New Roman"/>
                <w:sz w:val="18"/>
                <w:szCs w:val="18"/>
              </w:rPr>
            </w:pPr>
            <w:r w:rsidRPr="003876F1">
              <w:rPr>
                <w:rFonts w:ascii="Times New Roman" w:hAnsi="Times New Roman" w:cs="Times New Roman"/>
                <w:sz w:val="18"/>
                <w:szCs w:val="18"/>
                <w:lang w:val="cs-CZ"/>
              </w:rPr>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1020" w:type="dxa"/>
            <w:tcBorders>
              <w:top w:val="nil"/>
              <w:left w:val="nil"/>
              <w:bottom w:val="single" w:sz="4" w:space="0" w:color="auto"/>
              <w:right w:val="single" w:sz="4" w:space="0" w:color="auto"/>
            </w:tcBorders>
            <w:vAlign w:val="center"/>
            <w:hideMark/>
          </w:tcPr>
          <w:p w14:paraId="3A99E077" w14:textId="77777777" w:rsidR="005F6893" w:rsidRPr="009F7FBC" w:rsidRDefault="005F6893"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2" w:type="dxa"/>
            <w:tcBorders>
              <w:top w:val="nil"/>
              <w:left w:val="nil"/>
              <w:bottom w:val="single" w:sz="4" w:space="0" w:color="auto"/>
              <w:right w:val="single" w:sz="4" w:space="0" w:color="auto"/>
            </w:tcBorders>
            <w:vAlign w:val="center"/>
            <w:hideMark/>
          </w:tcPr>
          <w:p w14:paraId="3C451A9C" w14:textId="77777777" w:rsidR="005F6893" w:rsidRPr="009F7FBC" w:rsidRDefault="005F6893"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                - příloha C-I</w:t>
            </w:r>
            <w:r w:rsidRPr="00ED4C10">
              <w:rPr>
                <w:rFonts w:ascii="Comenia Sans" w:hAnsi="Comenia Sans" w:cs="Calibri"/>
                <w:color w:val="000000"/>
                <w:sz w:val="18"/>
                <w:szCs w:val="18"/>
              </w:rPr>
              <w:t>  </w:t>
            </w:r>
          </w:p>
        </w:tc>
      </w:tr>
    </w:tbl>
    <w:p w14:paraId="2947FFB7" w14:textId="7A394339"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sidRPr="00625655">
        <w:rPr>
          <w:rFonts w:ascii="Comenia Sans" w:eastAsiaTheme="majorEastAsia" w:hAnsi="Comenia Sans" w:cstheme="majorBidi"/>
          <w:noProof/>
          <w:color w:val="000000" w:themeColor="text1"/>
        </w:rPr>
        <w:lastRenderedPageBreak/>
        <w:t xml:space="preserve">Garantka </w:t>
      </w:r>
      <w:r w:rsidR="00F10F4C">
        <w:rPr>
          <w:rFonts w:ascii="Comenia Sans" w:eastAsiaTheme="majorEastAsia" w:hAnsi="Comenia Sans" w:cstheme="majorBidi"/>
          <w:noProof/>
          <w:color w:val="000000" w:themeColor="text1"/>
        </w:rPr>
        <w:t>navazujícího magisterského</w:t>
      </w:r>
      <w:r w:rsidRPr="00625655">
        <w:rPr>
          <w:rFonts w:ascii="Comenia Sans" w:eastAsiaTheme="majorEastAsia" w:hAnsi="Comenia Sans" w:cstheme="majorBidi"/>
          <w:noProof/>
          <w:color w:val="000000" w:themeColor="text1"/>
        </w:rPr>
        <w:t xml:space="preserve">, akademicky zaměřeného, studijního programu </w:t>
      </w:r>
      <w:r w:rsidRPr="00625655">
        <w:rPr>
          <w:rFonts w:ascii="Comenia Sans" w:eastAsiaTheme="majorEastAsia" w:hAnsi="Comenia Sans" w:cstheme="majorBidi"/>
          <w:b/>
          <w:bCs/>
          <w:noProof/>
          <w:color w:val="000000" w:themeColor="text1"/>
        </w:rPr>
        <w:t>doc. Mgr. Kateřina Juklová, Ph.D.</w:t>
      </w:r>
      <w:r w:rsidRPr="00625655">
        <w:rPr>
          <w:rFonts w:ascii="Comenia Sans" w:eastAsiaTheme="majorEastAsia" w:hAnsi="Comenia Sans" w:cstheme="majorBidi"/>
          <w:noProof/>
          <w:color w:val="000000" w:themeColor="text1"/>
        </w:rPr>
        <w:t xml:space="preserve"> je akademická pracovnice dlouhodobě odborně působící v oblasti pedagogické a školní psychologie.</w:t>
      </w:r>
    </w:p>
    <w:p w14:paraId="4A29EAAB" w14:textId="77777777"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sidRPr="00625655">
        <w:rPr>
          <w:rFonts w:ascii="Comenia Sans" w:eastAsiaTheme="majorEastAsia" w:hAnsi="Comenia Sans" w:cstheme="majorBidi"/>
          <w:noProof/>
          <w:color w:val="000000" w:themeColor="text1"/>
        </w:rPr>
        <w:t xml:space="preserve">Magisterský titul v jednooborové psychologii získala v roce 2000 na Filozické fakultě Masarykovy univerzity v Brně, kde rovněž v roce 2009 získala titul Ph.D. ve vývojové psychologii. V roce 2020 byla habilitována v oboru pedagogická psychologie na Pedagogické fakultě Univerzity Karlovy v Praze. </w:t>
      </w:r>
    </w:p>
    <w:p w14:paraId="451C7E22" w14:textId="77777777"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sidRPr="00625655">
        <w:rPr>
          <w:rFonts w:ascii="Comenia Sans" w:eastAsiaTheme="majorEastAsia" w:hAnsi="Comenia Sans" w:cstheme="majorBidi"/>
          <w:noProof/>
          <w:color w:val="000000" w:themeColor="text1"/>
        </w:rPr>
        <w:t xml:space="preserve">Akademicky doc. Juklová působí od roku 2002 na Univerzitě Hradec Králové, do roku 2024 na Pedagogické fakultě, kde 13 let vedla Katedru pedagogiky a psychologie, a od roku 2025 na Filozofické fakultě, kde vede Katedru psychologie. Více než 20 let se věnovala rozvoji a inovacím profesní přípravy budoucích učitelů, byla garantkou několika rozvojových projektů, řešitelkou řady projektů specifického výzkumu, školitelkou studentů doktorského studijního programu,  spoluřešitelkou dvou projektů GAČR  a v letech 2019-2022 členkou vědecké rady časopisu Pedagogická orientace (viz příloha CII). </w:t>
      </w:r>
    </w:p>
    <w:p w14:paraId="711FBA49" w14:textId="12A44B48"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lang w:val="cs-CZ"/>
        </w:rPr>
      </w:pPr>
      <w:r w:rsidRPr="00625655">
        <w:rPr>
          <w:rFonts w:ascii="Comenia Sans" w:eastAsiaTheme="majorEastAsia" w:hAnsi="Comenia Sans" w:cstheme="majorBidi"/>
          <w:noProof/>
          <w:color w:val="000000" w:themeColor="text1"/>
          <w:lang w:val="cs-CZ"/>
        </w:rPr>
        <w:t>V rámci své publikační činnosti se zaměřuje především na témata učení vysokoškoláků, na otázky jejich osobní epistemologie</w:t>
      </w:r>
      <w:r>
        <w:rPr>
          <w:rFonts w:ascii="Comenia Sans" w:eastAsiaTheme="majorEastAsia" w:hAnsi="Comenia Sans" w:cstheme="majorBidi"/>
          <w:noProof/>
          <w:color w:val="000000" w:themeColor="text1"/>
          <w:lang w:val="cs-CZ"/>
        </w:rPr>
        <w:t xml:space="preserve">, autonomie </w:t>
      </w:r>
      <w:r w:rsidRPr="00625655">
        <w:rPr>
          <w:rFonts w:ascii="Comenia Sans" w:eastAsiaTheme="majorEastAsia" w:hAnsi="Comenia Sans" w:cstheme="majorBidi"/>
          <w:noProof/>
          <w:color w:val="000000" w:themeColor="text1"/>
          <w:lang w:val="cs-CZ"/>
        </w:rPr>
        <w:t xml:space="preserve"> a regulace studijních strategií. V posledních 5 letech je doc. Juklová spoluautorkou několika článků v impaktovaných vědeckých časopisech, spoluautorkou/autorkou a editorkou tří vědeckých monogragií a spoluautorkou článků v recenzovaných časopisech (podrobněji viz příloha CII). </w:t>
      </w:r>
    </w:p>
    <w:p w14:paraId="693A7DD9" w14:textId="2E8C65A8"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Pr>
          <w:rFonts w:ascii="Comenia Sans" w:eastAsiaTheme="majorEastAsia" w:hAnsi="Comenia Sans" w:cstheme="majorBidi"/>
          <w:noProof/>
          <w:color w:val="000000" w:themeColor="text1"/>
        </w:rPr>
        <w:t>Společně s rolí akademické pracovnice</w:t>
      </w:r>
      <w:r w:rsidRPr="00625655">
        <w:rPr>
          <w:rFonts w:ascii="Comenia Sans" w:eastAsiaTheme="majorEastAsia" w:hAnsi="Comenia Sans" w:cstheme="majorBidi"/>
          <w:noProof/>
          <w:color w:val="000000" w:themeColor="text1"/>
        </w:rPr>
        <w:t xml:space="preserve"> plní </w:t>
      </w:r>
      <w:r>
        <w:rPr>
          <w:rFonts w:ascii="Comenia Sans" w:eastAsiaTheme="majorEastAsia" w:hAnsi="Comenia Sans" w:cstheme="majorBidi"/>
          <w:noProof/>
          <w:color w:val="000000" w:themeColor="text1"/>
        </w:rPr>
        <w:t xml:space="preserve">doc. Juklová </w:t>
      </w:r>
      <w:r w:rsidRPr="00625655">
        <w:rPr>
          <w:rFonts w:ascii="Comenia Sans" w:eastAsiaTheme="majorEastAsia" w:hAnsi="Comenia Sans" w:cstheme="majorBidi"/>
          <w:noProof/>
          <w:color w:val="000000" w:themeColor="text1"/>
        </w:rPr>
        <w:t>roli odborn</w:t>
      </w:r>
      <w:r>
        <w:rPr>
          <w:rFonts w:ascii="Comenia Sans" w:eastAsiaTheme="majorEastAsia" w:hAnsi="Comenia Sans" w:cstheme="majorBidi"/>
          <w:noProof/>
          <w:color w:val="000000" w:themeColor="text1"/>
        </w:rPr>
        <w:t>ice</w:t>
      </w:r>
      <w:r w:rsidRPr="00625655">
        <w:rPr>
          <w:rFonts w:ascii="Comenia Sans" w:eastAsiaTheme="majorEastAsia" w:hAnsi="Comenia Sans" w:cstheme="majorBidi"/>
          <w:noProof/>
          <w:color w:val="000000" w:themeColor="text1"/>
        </w:rPr>
        <w:t xml:space="preserve"> z praxe. V rámci své odborné profesní činnnosti se od roku 2001 orient</w:t>
      </w:r>
      <w:r>
        <w:rPr>
          <w:rFonts w:ascii="Comenia Sans" w:eastAsiaTheme="majorEastAsia" w:hAnsi="Comenia Sans" w:cstheme="majorBidi"/>
          <w:noProof/>
          <w:color w:val="000000" w:themeColor="text1"/>
        </w:rPr>
        <w:t>ovala</w:t>
      </w:r>
      <w:r w:rsidRPr="00625655">
        <w:rPr>
          <w:rFonts w:ascii="Comenia Sans" w:eastAsiaTheme="majorEastAsia" w:hAnsi="Comenia Sans" w:cstheme="majorBidi"/>
          <w:noProof/>
          <w:color w:val="000000" w:themeColor="text1"/>
        </w:rPr>
        <w:t xml:space="preserve"> na intervenční a poradenskou činnost (telefonní krizová intervence, poradenství a psychologická intervence v rámci Pedagogicko-psychologické poradny Informačně-poradenského a kariérového centra UHK) a v posledních pěti letech také na psychoterapeutickou podporu (nestátní zařízení Sustentia) a supervizní činnost (např. SeneCura Centrum Liberec). (viz příloha CI)</w:t>
      </w:r>
    </w:p>
    <w:p w14:paraId="4DAA2C91" w14:textId="349C374B" w:rsidR="005F6893" w:rsidRPr="00625655" w:rsidRDefault="00625655" w:rsidP="00625655">
      <w:pPr>
        <w:keepNext/>
        <w:keepLines/>
        <w:spacing w:before="240"/>
        <w:jc w:val="both"/>
        <w:outlineLvl w:val="2"/>
        <w:rPr>
          <w:rFonts w:ascii="Comenia Sans" w:eastAsiaTheme="majorEastAsia" w:hAnsi="Comenia Sans" w:cstheme="majorBidi"/>
          <w:noProof/>
          <w:color w:val="000000" w:themeColor="text1"/>
          <w:lang w:val="cs-CZ"/>
        </w:rPr>
      </w:pPr>
      <w:r w:rsidRPr="00625655">
        <w:rPr>
          <w:rFonts w:ascii="Comenia Sans" w:eastAsiaTheme="majorEastAsia" w:hAnsi="Comenia Sans" w:cstheme="majorBidi"/>
          <w:noProof/>
          <w:color w:val="000000" w:themeColor="text1"/>
          <w:lang w:val="cs-CZ"/>
        </w:rPr>
        <w:t xml:space="preserve">V průběhu celé své profesní dráhy se </w:t>
      </w:r>
      <w:r>
        <w:rPr>
          <w:rFonts w:ascii="Comenia Sans" w:eastAsiaTheme="majorEastAsia" w:hAnsi="Comenia Sans" w:cstheme="majorBidi"/>
          <w:noProof/>
          <w:color w:val="000000" w:themeColor="text1"/>
          <w:lang w:val="cs-CZ"/>
        </w:rPr>
        <w:t xml:space="preserve">doc. Juklová </w:t>
      </w:r>
      <w:r w:rsidRPr="00625655">
        <w:rPr>
          <w:rFonts w:ascii="Comenia Sans" w:eastAsiaTheme="majorEastAsia" w:hAnsi="Comenia Sans" w:cstheme="majorBidi"/>
          <w:noProof/>
          <w:color w:val="000000" w:themeColor="text1"/>
          <w:lang w:val="cs-CZ"/>
        </w:rPr>
        <w:t>dále vzdělává, je absolventkou řady krátkodobých kurzů a několika dlouhodobých výcviků zaměřených na intervenci, poradenství, psychoterapii a supervizi (viz příloha CI</w:t>
      </w:r>
      <w:r>
        <w:rPr>
          <w:rFonts w:ascii="Comenia Sans" w:eastAsiaTheme="majorEastAsia" w:hAnsi="Comenia Sans" w:cstheme="majorBidi"/>
          <w:noProof/>
          <w:color w:val="000000" w:themeColor="text1"/>
          <w:lang w:val="cs-CZ"/>
        </w:rPr>
        <w:t xml:space="preserve"> a CII</w:t>
      </w:r>
      <w:r w:rsidRPr="00625655">
        <w:rPr>
          <w:rFonts w:ascii="Comenia Sans" w:eastAsiaTheme="majorEastAsia" w:hAnsi="Comenia Sans" w:cstheme="majorBidi"/>
          <w:noProof/>
          <w:color w:val="000000" w:themeColor="text1"/>
          <w:lang w:val="cs-CZ"/>
        </w:rPr>
        <w:t>).</w:t>
      </w:r>
    </w:p>
    <w:p w14:paraId="5B56B4D7" w14:textId="77777777" w:rsidR="007E0875" w:rsidRPr="009F7FBC" w:rsidRDefault="007E0875" w:rsidP="007E0875"/>
    <w:tbl>
      <w:tblPr>
        <w:tblW w:w="999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4339"/>
        <w:gridCol w:w="1125"/>
        <w:gridCol w:w="3499"/>
      </w:tblGrid>
      <w:tr w:rsidR="007E0875" w:rsidRPr="009F7FBC" w14:paraId="523CC369" w14:textId="77777777" w:rsidTr="00D63BA9">
        <w:trPr>
          <w:trHeight w:val="689"/>
        </w:trPr>
        <w:tc>
          <w:tcPr>
            <w:tcW w:w="1031" w:type="dxa"/>
            <w:tcBorders>
              <w:top w:val="single" w:sz="4" w:space="0" w:color="auto"/>
              <w:left w:val="single" w:sz="4" w:space="0" w:color="auto"/>
              <w:bottom w:val="single" w:sz="4" w:space="0" w:color="auto"/>
              <w:right w:val="single" w:sz="4" w:space="0" w:color="auto"/>
            </w:tcBorders>
            <w:vAlign w:val="center"/>
            <w:hideMark/>
          </w:tcPr>
          <w:p w14:paraId="28648874"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5. 3</w:t>
            </w:r>
          </w:p>
        </w:tc>
        <w:tc>
          <w:tcPr>
            <w:tcW w:w="4339" w:type="dxa"/>
            <w:tcBorders>
              <w:top w:val="single" w:sz="4" w:space="0" w:color="auto"/>
              <w:left w:val="single" w:sz="4" w:space="0" w:color="auto"/>
              <w:bottom w:val="single" w:sz="4" w:space="0" w:color="auto"/>
              <w:right w:val="single" w:sz="4" w:space="0" w:color="auto"/>
            </w:tcBorders>
            <w:vAlign w:val="center"/>
            <w:hideMark/>
          </w:tcPr>
          <w:p w14:paraId="33D396A5"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1125" w:type="dxa"/>
            <w:tcBorders>
              <w:top w:val="single" w:sz="4" w:space="0" w:color="auto"/>
              <w:left w:val="single" w:sz="4" w:space="0" w:color="auto"/>
              <w:bottom w:val="single" w:sz="4" w:space="0" w:color="auto"/>
              <w:right w:val="single" w:sz="4" w:space="0" w:color="auto"/>
            </w:tcBorders>
            <w:vAlign w:val="center"/>
            <w:hideMark/>
          </w:tcPr>
          <w:p w14:paraId="5746FCE0"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499" w:type="dxa"/>
            <w:tcBorders>
              <w:top w:val="single" w:sz="4" w:space="0" w:color="auto"/>
              <w:left w:val="single" w:sz="4" w:space="0" w:color="auto"/>
              <w:bottom w:val="single" w:sz="4" w:space="0" w:color="auto"/>
              <w:right w:val="single" w:sz="4" w:space="0" w:color="auto"/>
            </w:tcBorders>
            <w:vAlign w:val="center"/>
            <w:hideMark/>
          </w:tcPr>
          <w:p w14:paraId="595FFB69" w14:textId="77777777" w:rsidR="007E0875" w:rsidRPr="009F7FBC" w:rsidRDefault="007E087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příloha C-I</w:t>
            </w:r>
            <w:r w:rsidRPr="00ED4C10">
              <w:rPr>
                <w:rFonts w:ascii="Comenia Sans" w:hAnsi="Comenia Sans" w:cs="Calibri"/>
                <w:color w:val="000000"/>
                <w:sz w:val="18"/>
                <w:szCs w:val="18"/>
              </w:rPr>
              <w:t> </w:t>
            </w:r>
            <w:r w:rsidRPr="005F4077">
              <w:rPr>
                <w:rFonts w:ascii="Comenia Sans" w:hAnsi="Comenia Sans" w:cs="Calibri"/>
                <w:color w:val="000000"/>
                <w:sz w:val="18"/>
                <w:szCs w:val="18"/>
              </w:rPr>
              <w:t> </w:t>
            </w:r>
          </w:p>
        </w:tc>
      </w:tr>
    </w:tbl>
    <w:p w14:paraId="00216BF0" w14:textId="77777777" w:rsidR="007E0875" w:rsidRPr="009F7FBC" w:rsidRDefault="007E0875" w:rsidP="007E0875"/>
    <w:p w14:paraId="51B36044" w14:textId="2AD8DB75" w:rsidR="007E0875" w:rsidRPr="00625655" w:rsidRDefault="007E0875" w:rsidP="00625655">
      <w:pPr>
        <w:jc w:val="both"/>
        <w:rPr>
          <w:rFonts w:ascii="Comenia Sans" w:hAnsi="Comenia Sans"/>
        </w:rPr>
      </w:pPr>
      <w:r w:rsidRPr="002A2E95">
        <w:rPr>
          <w:rFonts w:ascii="Comenia Sans" w:hAnsi="Comenia Sans"/>
          <w:noProof/>
        </w:rPr>
        <w:lastRenderedPageBreak/>
        <w:t xml:space="preserve">Garantka studijního programu </w:t>
      </w:r>
      <w:r w:rsidR="0021483A">
        <w:rPr>
          <w:rFonts w:ascii="Comenia Sans" w:hAnsi="Comenia Sans"/>
          <w:noProof/>
        </w:rPr>
        <w:t>Psychologie</w:t>
      </w:r>
      <w:r w:rsidRPr="002A2E95">
        <w:rPr>
          <w:rFonts w:ascii="Comenia Sans" w:hAnsi="Comenia Sans"/>
          <w:noProof/>
        </w:rPr>
        <w:t xml:space="preserve"> </w:t>
      </w:r>
      <w:r w:rsidRPr="002A2E95">
        <w:rPr>
          <w:rFonts w:ascii="Comenia Sans" w:hAnsi="Comenia Sans"/>
          <w:b/>
        </w:rPr>
        <w:t xml:space="preserve">Doc. Mgr. </w:t>
      </w:r>
      <w:r w:rsidR="0021483A">
        <w:rPr>
          <w:rFonts w:ascii="Comenia Sans" w:hAnsi="Comenia Sans"/>
          <w:b/>
        </w:rPr>
        <w:t xml:space="preserve">Kateřina Juklová, Ph.D. </w:t>
      </w:r>
      <w:r w:rsidRPr="002A2E95">
        <w:rPr>
          <w:rFonts w:ascii="Comenia Sans" w:hAnsi="Comenia Sans"/>
          <w:noProof/>
        </w:rPr>
        <w:t xml:space="preserve">je akademickou pracovnicí </w:t>
      </w:r>
      <w:r w:rsidR="0021483A">
        <w:rPr>
          <w:rFonts w:ascii="Comenia Sans" w:hAnsi="Comenia Sans"/>
          <w:noProof/>
        </w:rPr>
        <w:t>FF</w:t>
      </w:r>
      <w:r w:rsidRPr="002A2E95">
        <w:rPr>
          <w:rFonts w:ascii="Comenia Sans" w:hAnsi="Comenia Sans"/>
          <w:noProof/>
        </w:rPr>
        <w:t xml:space="preserve"> UHK s pracovním poměrem </w:t>
      </w:r>
      <w:r w:rsidR="00625655" w:rsidRPr="002A2E95">
        <w:rPr>
          <w:rFonts w:ascii="Comenia Sans" w:hAnsi="Comenia Sans"/>
          <w:color w:val="000000"/>
        </w:rPr>
        <w:t>na dobu neurčitou</w:t>
      </w:r>
      <w:r w:rsidR="00625655" w:rsidRPr="002A2E95">
        <w:rPr>
          <w:rFonts w:ascii="Comenia Sans" w:hAnsi="Comenia Sans"/>
          <w:noProof/>
        </w:rPr>
        <w:t xml:space="preserve"> </w:t>
      </w:r>
      <w:r w:rsidR="00625655">
        <w:rPr>
          <w:rFonts w:ascii="Comenia Sans" w:hAnsi="Comenia Sans"/>
          <w:noProof/>
        </w:rPr>
        <w:t xml:space="preserve">a </w:t>
      </w:r>
      <w:r w:rsidRPr="002A2E95">
        <w:rPr>
          <w:rFonts w:ascii="Comenia Sans" w:hAnsi="Comenia Sans"/>
          <w:noProof/>
        </w:rPr>
        <w:t>s</w:t>
      </w:r>
      <w:r w:rsidRPr="002A2E95">
        <w:rPr>
          <w:rFonts w:ascii="Comenia Sans" w:hAnsi="Comenia Sans"/>
          <w:color w:val="000000"/>
        </w:rPr>
        <w:t xml:space="preserve"> celkovou týdenní pracovní dobou odpovídající stanovené </w:t>
      </w:r>
      <w:r w:rsidRPr="0021483A">
        <w:rPr>
          <w:rFonts w:ascii="Comenia Sans" w:hAnsi="Comenia Sans"/>
          <w:color w:val="000000"/>
        </w:rPr>
        <w:t>týdenní pracovní době (40 hod./týden) podle</w:t>
      </w:r>
      <w:r w:rsidRPr="002A2E95">
        <w:rPr>
          <w:rFonts w:ascii="Comenia Sans" w:hAnsi="Comenia Sans"/>
          <w:color w:val="000000"/>
        </w:rPr>
        <w:t xml:space="preserve"> § 79 zákoníku práce.</w:t>
      </w:r>
      <w:r w:rsidRPr="009F7FBC">
        <w:rPr>
          <w:rFonts w:ascii="Comenia Sans" w:hAnsi="Comenia Sans"/>
          <w:color w:val="000000"/>
        </w:rPr>
        <w:t xml:space="preserve"> </w:t>
      </w:r>
    </w:p>
    <w:p w14:paraId="6980E811"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3"/>
        <w:gridCol w:w="1020"/>
        <w:gridCol w:w="3172"/>
      </w:tblGrid>
      <w:tr w:rsidR="007E0875" w:rsidRPr="009F7FBC" w14:paraId="163E8BC7" w14:textId="77777777" w:rsidTr="00D63BA9">
        <w:trPr>
          <w:trHeight w:val="683"/>
        </w:trPr>
        <w:tc>
          <w:tcPr>
            <w:tcW w:w="935" w:type="dxa"/>
            <w:tcBorders>
              <w:top w:val="single" w:sz="4" w:space="0" w:color="auto"/>
              <w:left w:val="single" w:sz="4" w:space="0" w:color="auto"/>
              <w:bottom w:val="single" w:sz="4" w:space="0" w:color="auto"/>
              <w:right w:val="single" w:sz="4" w:space="0" w:color="auto"/>
            </w:tcBorders>
            <w:vAlign w:val="center"/>
            <w:hideMark/>
          </w:tcPr>
          <w:p w14:paraId="1153CC70"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5. 4</w:t>
            </w:r>
          </w:p>
        </w:tc>
        <w:tc>
          <w:tcPr>
            <w:tcW w:w="3933" w:type="dxa"/>
            <w:tcBorders>
              <w:top w:val="single" w:sz="4" w:space="0" w:color="auto"/>
              <w:left w:val="single" w:sz="4" w:space="0" w:color="auto"/>
              <w:bottom w:val="single" w:sz="4" w:space="0" w:color="auto"/>
              <w:right w:val="single" w:sz="4" w:space="0" w:color="auto"/>
            </w:tcBorders>
            <w:vAlign w:val="center"/>
            <w:hideMark/>
          </w:tcPr>
          <w:p w14:paraId="56D6AC9E"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Garant studijního programu splňuje podmínky týkající se maximálního počtu garantovaných studijních programů.</w:t>
            </w:r>
          </w:p>
        </w:tc>
        <w:tc>
          <w:tcPr>
            <w:tcW w:w="1020" w:type="dxa"/>
            <w:tcBorders>
              <w:top w:val="single" w:sz="4" w:space="0" w:color="auto"/>
              <w:left w:val="single" w:sz="4" w:space="0" w:color="auto"/>
              <w:bottom w:val="single" w:sz="4" w:space="0" w:color="auto"/>
              <w:right w:val="single" w:sz="4" w:space="0" w:color="auto"/>
            </w:tcBorders>
            <w:vAlign w:val="center"/>
            <w:hideMark/>
          </w:tcPr>
          <w:p w14:paraId="04A911A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2" w:type="dxa"/>
            <w:tcBorders>
              <w:top w:val="single" w:sz="4" w:space="0" w:color="auto"/>
              <w:left w:val="single" w:sz="4" w:space="0" w:color="auto"/>
              <w:bottom w:val="single" w:sz="4" w:space="0" w:color="auto"/>
              <w:right w:val="single" w:sz="4" w:space="0" w:color="auto"/>
            </w:tcBorders>
            <w:vAlign w:val="center"/>
            <w:hideMark/>
          </w:tcPr>
          <w:p w14:paraId="6515F400" w14:textId="77777777" w:rsidR="007E0875" w:rsidRPr="009F7FBC" w:rsidRDefault="007E087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příloha C-I</w:t>
            </w:r>
            <w:r w:rsidRPr="00ED4C10">
              <w:rPr>
                <w:rFonts w:ascii="Comenia Sans" w:hAnsi="Comenia Sans" w:cs="Calibri"/>
                <w:color w:val="000000"/>
                <w:sz w:val="18"/>
                <w:szCs w:val="18"/>
              </w:rPr>
              <w:t> </w:t>
            </w:r>
            <w:r w:rsidRPr="005F4077">
              <w:rPr>
                <w:rFonts w:ascii="Comenia Sans" w:hAnsi="Comenia Sans" w:cs="Calibri"/>
                <w:color w:val="000000"/>
                <w:sz w:val="18"/>
                <w:szCs w:val="18"/>
              </w:rPr>
              <w:t> </w:t>
            </w:r>
          </w:p>
        </w:tc>
      </w:tr>
    </w:tbl>
    <w:p w14:paraId="2E99745B" w14:textId="77777777" w:rsidR="00B637D7" w:rsidRDefault="00B637D7" w:rsidP="007E0875">
      <w:pPr>
        <w:jc w:val="both"/>
        <w:rPr>
          <w:rFonts w:ascii="Comenia Sans" w:hAnsi="Comenia Sans"/>
          <w:color w:val="000000"/>
        </w:rPr>
      </w:pPr>
    </w:p>
    <w:p w14:paraId="01555F8A" w14:textId="410C9658" w:rsidR="007E0875" w:rsidRPr="00F72017" w:rsidRDefault="00DF39C4" w:rsidP="007E0875">
      <w:pPr>
        <w:jc w:val="both"/>
      </w:pPr>
      <w:r>
        <w:rPr>
          <w:rFonts w:ascii="Comenia Sans" w:hAnsi="Comenia Sans"/>
          <w:color w:val="000000"/>
        </w:rPr>
        <w:t>G</w:t>
      </w:r>
      <w:r w:rsidR="007E0875" w:rsidRPr="009F7FBC">
        <w:rPr>
          <w:rFonts w:ascii="Comenia Sans" w:hAnsi="Comenia Sans"/>
          <w:color w:val="000000"/>
        </w:rPr>
        <w:t xml:space="preserve">arantka studijního programu </w:t>
      </w:r>
      <w:r w:rsidR="0031436E">
        <w:rPr>
          <w:rFonts w:ascii="Comenia Sans" w:hAnsi="Comenia Sans"/>
          <w:color w:val="000000"/>
        </w:rPr>
        <w:t>Psychologie</w:t>
      </w:r>
      <w:r w:rsidR="007E0875" w:rsidRPr="009F7FBC">
        <w:rPr>
          <w:rFonts w:ascii="Comenia Sans" w:hAnsi="Comenia Sans"/>
          <w:color w:val="000000"/>
        </w:rPr>
        <w:t xml:space="preserve"> </w:t>
      </w:r>
      <w:r w:rsidR="007604D8">
        <w:rPr>
          <w:rFonts w:ascii="Comenia Sans" w:hAnsi="Comenia Sans"/>
          <w:color w:val="000000"/>
        </w:rPr>
        <w:t xml:space="preserve">– </w:t>
      </w:r>
      <w:r w:rsidR="00F10F4C">
        <w:rPr>
          <w:rFonts w:ascii="Comenia Sans" w:hAnsi="Comenia Sans"/>
          <w:color w:val="000000"/>
        </w:rPr>
        <w:t xml:space="preserve">navazující magisterské </w:t>
      </w:r>
      <w:r w:rsidR="007604D8">
        <w:rPr>
          <w:rFonts w:ascii="Comenia Sans" w:hAnsi="Comenia Sans"/>
          <w:color w:val="000000"/>
        </w:rPr>
        <w:t xml:space="preserve">studium </w:t>
      </w:r>
      <w:r w:rsidR="0031436E" w:rsidRPr="002A2E95">
        <w:rPr>
          <w:rFonts w:ascii="Comenia Sans" w:hAnsi="Comenia Sans"/>
          <w:b/>
        </w:rPr>
        <w:t xml:space="preserve">Doc. Mgr. </w:t>
      </w:r>
      <w:r w:rsidR="0031436E">
        <w:rPr>
          <w:rFonts w:ascii="Comenia Sans" w:hAnsi="Comenia Sans"/>
          <w:b/>
        </w:rPr>
        <w:t xml:space="preserve">Kateřina Juklová, Ph.D. </w:t>
      </w:r>
      <w:r w:rsidR="00B637D7">
        <w:rPr>
          <w:rFonts w:ascii="Comenia Sans" w:hAnsi="Comenia Sans"/>
          <w:noProof/>
        </w:rPr>
        <w:t xml:space="preserve">v současné době negarantuje </w:t>
      </w:r>
      <w:r w:rsidR="00AE6E93">
        <w:rPr>
          <w:rFonts w:ascii="Comenia Sans" w:hAnsi="Comenia Sans"/>
          <w:noProof/>
        </w:rPr>
        <w:t>žádný</w:t>
      </w:r>
      <w:r>
        <w:rPr>
          <w:rFonts w:ascii="Comenia Sans" w:hAnsi="Comenia Sans"/>
          <w:noProof/>
        </w:rPr>
        <w:t xml:space="preserve"> studijní program, avšak </w:t>
      </w:r>
      <w:r w:rsidR="003A6192">
        <w:rPr>
          <w:rFonts w:ascii="Comenia Sans" w:hAnsi="Comenia Sans"/>
          <w:noProof/>
        </w:rPr>
        <w:t>v rámci aktuálně podaných žádostí o akreditaci figuruje ještě jako garantka studijního programu Psychologie –</w:t>
      </w:r>
      <w:r w:rsidR="00F10F4C">
        <w:rPr>
          <w:rFonts w:ascii="Comenia Sans" w:hAnsi="Comenia Sans"/>
          <w:noProof/>
        </w:rPr>
        <w:t xml:space="preserve">bakalářské </w:t>
      </w:r>
      <w:r w:rsidR="003A6192">
        <w:rPr>
          <w:rFonts w:ascii="Comenia Sans" w:hAnsi="Comenia Sans"/>
          <w:noProof/>
        </w:rPr>
        <w:t xml:space="preserve">studium (profesně zaměřené). Tímto splňuje podmínky </w:t>
      </w:r>
      <w:r w:rsidR="007604D8">
        <w:rPr>
          <w:rFonts w:ascii="Comenia Sans" w:hAnsi="Comenia Sans"/>
          <w:noProof/>
        </w:rPr>
        <w:t xml:space="preserve">pro maximální počet garantovaných studijních programů. </w:t>
      </w:r>
    </w:p>
    <w:p w14:paraId="433EEF2C" w14:textId="77777777" w:rsidR="007E0875" w:rsidRPr="009F7FBC" w:rsidRDefault="007E0875" w:rsidP="007E0875">
      <w:pPr>
        <w:jc w:val="both"/>
        <w:rPr>
          <w:rFonts w:ascii="Comenia Sans" w:hAnsi="Comenia Sans"/>
          <w:color w:val="000000"/>
        </w:rPr>
      </w:pPr>
    </w:p>
    <w:p w14:paraId="606A541C" w14:textId="77777777" w:rsidR="007E0875" w:rsidRPr="009F7FBC" w:rsidRDefault="007E0875" w:rsidP="007E0875">
      <w:pPr>
        <w:spacing w:before="100" w:beforeAutospacing="1" w:after="100" w:afterAutospacing="1"/>
        <w:outlineLvl w:val="0"/>
        <w:rPr>
          <w:rFonts w:ascii="Comenia Sans" w:hAnsi="Comenia Sans"/>
          <w:b/>
          <w:bCs/>
          <w:i/>
          <w:color w:val="0F4761" w:themeColor="accent1" w:themeShade="BF"/>
          <w:kern w:val="36"/>
          <w:sz w:val="24"/>
          <w:szCs w:val="24"/>
        </w:rPr>
      </w:pPr>
      <w:r w:rsidRPr="009F7FBC">
        <w:rPr>
          <w:rFonts w:ascii="Comenia Sans" w:hAnsi="Comenia Sans"/>
          <w:b/>
          <w:bCs/>
          <w:i/>
          <w:kern w:val="36"/>
          <w:sz w:val="24"/>
          <w:szCs w:val="24"/>
        </w:rPr>
        <w:t>II. 6 Personální zabezpečení studijního programu</w:t>
      </w:r>
    </w:p>
    <w:p w14:paraId="6A299567" w14:textId="77777777" w:rsidR="007E0875" w:rsidRPr="009F7FBC" w:rsidRDefault="007E0875" w:rsidP="007E0875">
      <w:pPr>
        <w:keepNext/>
        <w:keepLines/>
        <w:spacing w:before="240"/>
        <w:jc w:val="both"/>
        <w:outlineLvl w:val="2"/>
        <w:rPr>
          <w:rFonts w:ascii="Comenia Sans" w:eastAsiaTheme="majorEastAsia" w:hAnsi="Comenia Sans" w:cstheme="majorBidi"/>
          <w:color w:val="FF0000"/>
          <w:sz w:val="24"/>
          <w:szCs w:val="24"/>
        </w:rPr>
      </w:pPr>
      <w:r w:rsidRPr="009F7FBC">
        <w:rPr>
          <w:rFonts w:ascii="Comenia Sans" w:eastAsiaTheme="majorEastAsia" w:hAnsi="Comenia Sans" w:cstheme="majorBidi"/>
          <w:b/>
          <w:color w:val="0A2F40" w:themeColor="accent1" w:themeShade="7F"/>
          <w:sz w:val="24"/>
          <w:szCs w:val="24"/>
        </w:rPr>
        <w:t>Zhodnocení celkového personálního zabezpečení studijního programu z hlediska naplnění standardů</w:t>
      </w:r>
      <w:r w:rsidRPr="009F7FBC">
        <w:rPr>
          <w:rFonts w:ascii="Comenia Sans" w:eastAsiaTheme="majorEastAsia" w:hAnsi="Comenia Sans" w:cstheme="majorBidi"/>
          <w:color w:val="FF0000"/>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35"/>
        <w:gridCol w:w="1020"/>
        <w:gridCol w:w="3170"/>
      </w:tblGrid>
      <w:tr w:rsidR="007E0875" w:rsidRPr="009F7FBC" w14:paraId="2D654D0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58558B7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Číslo standardu</w:t>
            </w:r>
          </w:p>
        </w:tc>
        <w:tc>
          <w:tcPr>
            <w:tcW w:w="3935" w:type="dxa"/>
            <w:tcBorders>
              <w:top w:val="single" w:sz="4" w:space="0" w:color="auto"/>
              <w:left w:val="nil"/>
              <w:bottom w:val="single" w:sz="4" w:space="0" w:color="auto"/>
              <w:right w:val="single" w:sz="4" w:space="0" w:color="auto"/>
            </w:tcBorders>
            <w:shd w:val="clear" w:color="auto" w:fill="808080"/>
            <w:vAlign w:val="center"/>
            <w:hideMark/>
          </w:tcPr>
          <w:p w14:paraId="64D39E5B"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256EF24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Hodnocení</w:t>
            </w:r>
          </w:p>
        </w:tc>
        <w:tc>
          <w:tcPr>
            <w:tcW w:w="3170" w:type="dxa"/>
            <w:tcBorders>
              <w:top w:val="single" w:sz="4" w:space="0" w:color="auto"/>
              <w:left w:val="nil"/>
              <w:bottom w:val="single" w:sz="4" w:space="0" w:color="auto"/>
              <w:right w:val="single" w:sz="4" w:space="0" w:color="auto"/>
            </w:tcBorders>
            <w:shd w:val="clear" w:color="auto" w:fill="808080"/>
            <w:vAlign w:val="center"/>
            <w:hideMark/>
          </w:tcPr>
          <w:p w14:paraId="2C50A8B7" w14:textId="77777777" w:rsidR="007E0875" w:rsidRPr="009F7FBC" w:rsidRDefault="007E0875" w:rsidP="00D63BA9">
            <w:pPr>
              <w:spacing w:line="256" w:lineRule="auto"/>
              <w:rPr>
                <w:rFonts w:ascii="Comenia Sans" w:hAnsi="Comenia Sans" w:cs="Calibri"/>
                <w:color w:val="FFFFFF"/>
              </w:rPr>
            </w:pPr>
            <w:r w:rsidRPr="009F7FBC">
              <w:rPr>
                <w:rFonts w:ascii="Comenia Sans" w:hAnsi="Comenia Sans" w:cs="Calibri"/>
                <w:color w:val="FFFFFF"/>
              </w:rPr>
              <w:t>Komentář</w:t>
            </w:r>
          </w:p>
        </w:tc>
      </w:tr>
      <w:tr w:rsidR="007E0875" w:rsidRPr="009F7FBC" w14:paraId="089E1D62" w14:textId="77777777" w:rsidTr="00D63BA9">
        <w:trPr>
          <w:trHeight w:val="1063"/>
        </w:trPr>
        <w:tc>
          <w:tcPr>
            <w:tcW w:w="935" w:type="dxa"/>
            <w:tcBorders>
              <w:top w:val="nil"/>
              <w:left w:val="single" w:sz="4" w:space="0" w:color="auto"/>
              <w:bottom w:val="single" w:sz="4" w:space="0" w:color="auto"/>
              <w:right w:val="single" w:sz="4" w:space="0" w:color="auto"/>
            </w:tcBorders>
            <w:vAlign w:val="center"/>
            <w:hideMark/>
          </w:tcPr>
          <w:p w14:paraId="224993A9"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6. 1</w:t>
            </w:r>
          </w:p>
        </w:tc>
        <w:tc>
          <w:tcPr>
            <w:tcW w:w="3935" w:type="dxa"/>
            <w:tcBorders>
              <w:top w:val="nil"/>
              <w:left w:val="nil"/>
              <w:bottom w:val="single" w:sz="4" w:space="0" w:color="auto"/>
              <w:right w:val="single" w:sz="4" w:space="0" w:color="auto"/>
            </w:tcBorders>
            <w:vAlign w:val="center"/>
            <w:hideMark/>
          </w:tcPr>
          <w:p w14:paraId="7BB28D1D" w14:textId="633769F4"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Personální zabezpečení studijního programu splňuje požadavky standardů pro akreditaci daného typu studijního programu, týkající se pracovní doby akademických pracovníků na dané vysoké škole a ostatních vysokých školách.</w:t>
            </w:r>
          </w:p>
        </w:tc>
        <w:tc>
          <w:tcPr>
            <w:tcW w:w="1020" w:type="dxa"/>
            <w:tcBorders>
              <w:top w:val="nil"/>
              <w:left w:val="nil"/>
              <w:bottom w:val="single" w:sz="4" w:space="0" w:color="auto"/>
              <w:right w:val="single" w:sz="4" w:space="0" w:color="auto"/>
            </w:tcBorders>
            <w:vAlign w:val="center"/>
            <w:hideMark/>
          </w:tcPr>
          <w:p w14:paraId="0BDC7FC2"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0" w:type="dxa"/>
            <w:tcBorders>
              <w:top w:val="nil"/>
              <w:left w:val="nil"/>
              <w:bottom w:val="single" w:sz="4" w:space="0" w:color="auto"/>
              <w:right w:val="single" w:sz="4" w:space="0" w:color="auto"/>
            </w:tcBorders>
            <w:vAlign w:val="center"/>
            <w:hideMark/>
          </w:tcPr>
          <w:p w14:paraId="251DF072" w14:textId="77777777" w:rsidR="007E0875" w:rsidRPr="009F7FBC" w:rsidRDefault="007E087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12663DFA" w14:textId="77777777" w:rsidR="005B5E7D" w:rsidRDefault="005B5E7D" w:rsidP="007E0875">
      <w:pPr>
        <w:jc w:val="both"/>
        <w:rPr>
          <w:rFonts w:ascii="Comenia Sans" w:hAnsi="Comenia Sans"/>
          <w:noProof/>
        </w:rPr>
      </w:pPr>
    </w:p>
    <w:p w14:paraId="6566C830" w14:textId="0F9ED1F9" w:rsidR="00CA328E" w:rsidRDefault="00807EDB" w:rsidP="00CA328E">
      <w:pPr>
        <w:jc w:val="both"/>
        <w:rPr>
          <w:rFonts w:ascii="Comenia Sans" w:hAnsi="Comenia Sans"/>
          <w:noProof/>
        </w:rPr>
      </w:pPr>
      <w:r>
        <w:rPr>
          <w:rFonts w:ascii="Comenia Sans" w:hAnsi="Comenia Sans"/>
          <w:noProof/>
        </w:rPr>
        <w:t xml:space="preserve">Personální zabezpečení studijního programu splňuje požadavky standardů pro akreditaci </w:t>
      </w:r>
      <w:r w:rsidR="00F10F4C">
        <w:rPr>
          <w:rFonts w:ascii="Comenia Sans" w:hAnsi="Comenia Sans"/>
          <w:noProof/>
        </w:rPr>
        <w:t>navazujícího magisterského</w:t>
      </w:r>
      <w:r w:rsidR="00CA328E">
        <w:rPr>
          <w:rFonts w:ascii="Comenia Sans" w:hAnsi="Comenia Sans"/>
          <w:noProof/>
        </w:rPr>
        <w:t>,</w:t>
      </w:r>
      <w:r>
        <w:rPr>
          <w:rFonts w:ascii="Comenia Sans" w:hAnsi="Comenia Sans"/>
          <w:noProof/>
        </w:rPr>
        <w:t xml:space="preserve"> profesně zaměřeného</w:t>
      </w:r>
      <w:r w:rsidR="00CA328E">
        <w:rPr>
          <w:rFonts w:ascii="Comenia Sans" w:hAnsi="Comenia Sans"/>
          <w:noProof/>
        </w:rPr>
        <w:t>,</w:t>
      </w:r>
      <w:r>
        <w:rPr>
          <w:rFonts w:ascii="Comenia Sans" w:hAnsi="Comenia Sans"/>
          <w:noProof/>
        </w:rPr>
        <w:t xml:space="preserve"> studijuního programu. </w:t>
      </w:r>
      <w:r w:rsidR="00CA328E">
        <w:rPr>
          <w:rFonts w:ascii="Comenia Sans" w:hAnsi="Comenia Sans"/>
          <w:noProof/>
        </w:rPr>
        <w:t xml:space="preserve">Žádný z vyučujících </w:t>
      </w:r>
      <w:r w:rsidR="00CA328E" w:rsidRPr="009F7FBC">
        <w:rPr>
          <w:rFonts w:ascii="Comenia Sans" w:hAnsi="Comenia Sans"/>
          <w:noProof/>
        </w:rPr>
        <w:t>zabezpečující</w:t>
      </w:r>
      <w:r w:rsidR="00CA328E">
        <w:rPr>
          <w:rFonts w:ascii="Comenia Sans" w:hAnsi="Comenia Sans"/>
          <w:noProof/>
        </w:rPr>
        <w:t>ch</w:t>
      </w:r>
      <w:r w:rsidR="00CA328E" w:rsidRPr="009F7FBC">
        <w:rPr>
          <w:rFonts w:ascii="Comenia Sans" w:hAnsi="Comenia Sans"/>
          <w:noProof/>
        </w:rPr>
        <w:t xml:space="preserve"> výuku studijního programu nepřekračuj</w:t>
      </w:r>
      <w:r w:rsidR="00CA328E">
        <w:rPr>
          <w:rFonts w:ascii="Comenia Sans" w:hAnsi="Comenia Sans"/>
          <w:noProof/>
        </w:rPr>
        <w:t>e</w:t>
      </w:r>
      <w:r w:rsidR="00CA328E" w:rsidRPr="009F7FBC">
        <w:rPr>
          <w:rFonts w:ascii="Comenia Sans" w:hAnsi="Comenia Sans"/>
          <w:noProof/>
        </w:rPr>
        <w:t xml:space="preserve"> maximální výši úvazku na všech VŠ v součtu 1,5.</w:t>
      </w:r>
      <w:r w:rsidR="00CA328E">
        <w:rPr>
          <w:rFonts w:ascii="Comenia Sans" w:hAnsi="Comenia Sans"/>
          <w:noProof/>
        </w:rPr>
        <w:t xml:space="preserve"> </w:t>
      </w:r>
    </w:p>
    <w:p w14:paraId="08833ED6" w14:textId="331ACA81" w:rsidR="00FD559E" w:rsidRDefault="00807EDB" w:rsidP="006D1466">
      <w:pPr>
        <w:jc w:val="both"/>
        <w:rPr>
          <w:rFonts w:ascii="Comenia Sans" w:hAnsi="Comenia Sans"/>
          <w:noProof/>
        </w:rPr>
      </w:pPr>
      <w:r>
        <w:rPr>
          <w:rFonts w:ascii="Comenia Sans" w:hAnsi="Comenia Sans"/>
          <w:noProof/>
        </w:rPr>
        <w:t xml:space="preserve">Z hlediska pracovní doby </w:t>
      </w:r>
      <w:r w:rsidR="00D46DEF">
        <w:rPr>
          <w:rFonts w:ascii="Comenia Sans" w:hAnsi="Comenia Sans"/>
          <w:noProof/>
        </w:rPr>
        <w:t>podílející</w:t>
      </w:r>
      <w:r w:rsidR="009D2280">
        <w:rPr>
          <w:rFonts w:ascii="Comenia Sans" w:hAnsi="Comenia Sans"/>
          <w:noProof/>
        </w:rPr>
        <w:t>ch</w:t>
      </w:r>
      <w:r w:rsidR="00D46DEF">
        <w:rPr>
          <w:rFonts w:ascii="Comenia Sans" w:hAnsi="Comenia Sans"/>
          <w:noProof/>
        </w:rPr>
        <w:t xml:space="preserve"> se </w:t>
      </w:r>
      <w:r>
        <w:rPr>
          <w:rFonts w:ascii="Comenia Sans" w:hAnsi="Comenia Sans"/>
          <w:noProof/>
        </w:rPr>
        <w:t xml:space="preserve">akademických pracovníků </w:t>
      </w:r>
      <w:r w:rsidR="00CA328E">
        <w:rPr>
          <w:rFonts w:ascii="Comenia Sans" w:hAnsi="Comenia Sans"/>
          <w:noProof/>
        </w:rPr>
        <w:t xml:space="preserve">a vyučujících </w:t>
      </w:r>
      <w:r>
        <w:rPr>
          <w:rFonts w:ascii="Comenia Sans" w:hAnsi="Comenia Sans"/>
          <w:noProof/>
        </w:rPr>
        <w:t xml:space="preserve">mají </w:t>
      </w:r>
      <w:r w:rsidR="0076460F">
        <w:rPr>
          <w:rFonts w:ascii="Comenia Sans" w:hAnsi="Comenia Sans"/>
          <w:noProof/>
        </w:rPr>
        <w:t xml:space="preserve">aktuálně tři garanti ZT předmětů sjednán pracovní úvazek </w:t>
      </w:r>
      <w:r w:rsidR="00BD5344">
        <w:rPr>
          <w:rFonts w:ascii="Comenia Sans" w:hAnsi="Comenia Sans"/>
          <w:noProof/>
        </w:rPr>
        <w:t xml:space="preserve">v plném rozsahu a na dobu neurčitou (prof. Franěk, dr. Skorunková a doc. Juklová), </w:t>
      </w:r>
      <w:r w:rsidR="003505AE">
        <w:rPr>
          <w:rFonts w:ascii="Comenia Sans" w:hAnsi="Comenia Sans"/>
          <w:noProof/>
        </w:rPr>
        <w:t>dva</w:t>
      </w:r>
      <w:r w:rsidR="00D93036">
        <w:rPr>
          <w:rFonts w:ascii="Comenia Sans" w:hAnsi="Comenia Sans"/>
          <w:noProof/>
        </w:rPr>
        <w:t xml:space="preserve"> </w:t>
      </w:r>
      <w:r w:rsidR="00A758A6">
        <w:rPr>
          <w:rFonts w:ascii="Comenia Sans" w:hAnsi="Comenia Sans"/>
          <w:noProof/>
        </w:rPr>
        <w:t>garanti ZT prozatím neúplný úvazek (</w:t>
      </w:r>
      <w:r w:rsidR="00ED0024">
        <w:rPr>
          <w:rFonts w:ascii="Comenia Sans" w:hAnsi="Comenia Sans"/>
          <w:noProof/>
        </w:rPr>
        <w:t>Dr. Kaplanová na 0,6 a Doc. Skorunka na 0,5)</w:t>
      </w:r>
      <w:r w:rsidR="0002227B">
        <w:rPr>
          <w:rFonts w:ascii="Comenia Sans" w:hAnsi="Comenia Sans"/>
          <w:noProof/>
        </w:rPr>
        <w:t xml:space="preserve"> a </w:t>
      </w:r>
      <w:r w:rsidR="006D1466">
        <w:rPr>
          <w:rFonts w:ascii="Comenia Sans" w:hAnsi="Comenia Sans"/>
          <w:noProof/>
        </w:rPr>
        <w:t>dva</w:t>
      </w:r>
      <w:r w:rsidR="0002227B">
        <w:rPr>
          <w:rFonts w:ascii="Comenia Sans" w:hAnsi="Comenia Sans"/>
          <w:noProof/>
        </w:rPr>
        <w:t xml:space="preserve"> garant</w:t>
      </w:r>
      <w:r w:rsidR="006D1466">
        <w:rPr>
          <w:rFonts w:ascii="Comenia Sans" w:hAnsi="Comenia Sans"/>
          <w:noProof/>
        </w:rPr>
        <w:t>i</w:t>
      </w:r>
      <w:r w:rsidR="0002227B">
        <w:rPr>
          <w:rFonts w:ascii="Comenia Sans" w:hAnsi="Comenia Sans"/>
          <w:noProof/>
        </w:rPr>
        <w:t xml:space="preserve"> ZT (dr. Jochmannová</w:t>
      </w:r>
      <w:r w:rsidR="006D1466">
        <w:rPr>
          <w:rFonts w:ascii="Comenia Sans" w:hAnsi="Comenia Sans"/>
          <w:noProof/>
        </w:rPr>
        <w:t>, prof. Vališ</w:t>
      </w:r>
      <w:r w:rsidR="0002227B">
        <w:rPr>
          <w:rFonts w:ascii="Comenia Sans" w:hAnsi="Comenia Sans"/>
          <w:noProof/>
        </w:rPr>
        <w:t xml:space="preserve">) </w:t>
      </w:r>
      <w:r w:rsidR="006D1466">
        <w:rPr>
          <w:rFonts w:ascii="Comenia Sans" w:hAnsi="Comenia Sans"/>
          <w:noProof/>
        </w:rPr>
        <w:t xml:space="preserve">dosud úvazek sjednán nemají. </w:t>
      </w:r>
      <w:r w:rsidR="00FD559E">
        <w:rPr>
          <w:rFonts w:ascii="Comenia Sans" w:hAnsi="Comenia Sans"/>
          <w:noProof/>
        </w:rPr>
        <w:t xml:space="preserve">Aktuální snížení/absenci úvazku níže zdůvodňujeme. </w:t>
      </w:r>
    </w:p>
    <w:p w14:paraId="6485548A" w14:textId="02558688" w:rsidR="00CA328E" w:rsidRPr="009F7FBC" w:rsidRDefault="00CA328E" w:rsidP="007E0875">
      <w:pPr>
        <w:jc w:val="both"/>
        <w:rPr>
          <w:rFonts w:ascii="Comenia Sans" w:hAnsi="Comenia Sans"/>
          <w:noProof/>
        </w:rPr>
      </w:pPr>
      <w:r>
        <w:rPr>
          <w:rFonts w:ascii="Comenia Sans" w:hAnsi="Comenia Sans"/>
          <w:noProof/>
        </w:rPr>
        <w:t xml:space="preserve">Důvodem aktuálního stavu pracovních úvazků vyučujících je především dosavadní nepřítomnost  studijních programů z oboru psychologie na Filozofické fakultě Univerzity Hradec Králové. </w:t>
      </w:r>
      <w:r w:rsidR="00ED0024">
        <w:rPr>
          <w:rFonts w:ascii="Comenia Sans" w:hAnsi="Comenia Sans"/>
          <w:noProof/>
        </w:rPr>
        <w:t xml:space="preserve">V případě </w:t>
      </w:r>
      <w:r>
        <w:rPr>
          <w:rFonts w:ascii="Comenia Sans" w:hAnsi="Comenia Sans"/>
          <w:noProof/>
        </w:rPr>
        <w:t xml:space="preserve">získání akreditace budou uzavřeny nové pracovní poměry a rozšířeny ty stávající. Konkrétně, v případě </w:t>
      </w:r>
      <w:r w:rsidR="00ED0024">
        <w:rPr>
          <w:rFonts w:ascii="Comenia Sans" w:hAnsi="Comenia Sans"/>
          <w:noProof/>
        </w:rPr>
        <w:t xml:space="preserve">dr. Kaplanové  </w:t>
      </w:r>
      <w:r>
        <w:rPr>
          <w:rFonts w:ascii="Comenia Sans" w:hAnsi="Comenia Sans"/>
          <w:noProof/>
        </w:rPr>
        <w:t xml:space="preserve">bude stávající úvazek rozšířen na </w:t>
      </w:r>
      <w:r w:rsidR="00612F20">
        <w:rPr>
          <w:rFonts w:ascii="Comenia Sans" w:hAnsi="Comenia Sans"/>
          <w:noProof/>
        </w:rPr>
        <w:t xml:space="preserve">1,0, u doc. Skorunky </w:t>
      </w:r>
      <w:r>
        <w:rPr>
          <w:rFonts w:ascii="Comenia Sans" w:hAnsi="Comenia Sans"/>
          <w:noProof/>
        </w:rPr>
        <w:t xml:space="preserve">na </w:t>
      </w:r>
      <w:r w:rsidR="00612F20">
        <w:rPr>
          <w:rFonts w:ascii="Comenia Sans" w:hAnsi="Comenia Sans"/>
          <w:noProof/>
        </w:rPr>
        <w:t xml:space="preserve">0,5. Doc. Skorunka tak představuje výjimku v </w:t>
      </w:r>
      <w:r w:rsidR="00D525EE">
        <w:rPr>
          <w:rFonts w:ascii="Comenia Sans" w:hAnsi="Comenia Sans"/>
          <w:noProof/>
        </w:rPr>
        <w:t>podobě neúplného úvazku</w:t>
      </w:r>
      <w:r w:rsidR="005629D0">
        <w:rPr>
          <w:rFonts w:ascii="Comenia Sans" w:hAnsi="Comenia Sans"/>
          <w:noProof/>
        </w:rPr>
        <w:t xml:space="preserve"> z důvodu dosavadní působnosti na Lékařské fakultě Univerzity Karlovy v Hradci Králové v rozsahu 1,0 úvazk</w:t>
      </w:r>
      <w:r w:rsidR="00375568">
        <w:rPr>
          <w:rFonts w:ascii="Comenia Sans" w:hAnsi="Comenia Sans"/>
          <w:noProof/>
        </w:rPr>
        <w:t>u a současné</w:t>
      </w:r>
      <w:r w:rsidR="00DC17BE">
        <w:rPr>
          <w:rFonts w:ascii="Comenia Sans" w:hAnsi="Comenia Sans"/>
          <w:noProof/>
        </w:rPr>
        <w:t>ho</w:t>
      </w:r>
      <w:r w:rsidR="00375568">
        <w:rPr>
          <w:rFonts w:ascii="Comenia Sans" w:hAnsi="Comenia Sans"/>
          <w:noProof/>
        </w:rPr>
        <w:t xml:space="preserve"> působení jako odborník </w:t>
      </w:r>
      <w:r w:rsidR="00CC3656">
        <w:rPr>
          <w:rFonts w:ascii="Comenia Sans" w:hAnsi="Comenia Sans"/>
          <w:noProof/>
        </w:rPr>
        <w:t xml:space="preserve"> v </w:t>
      </w:r>
      <w:r w:rsidR="00375568">
        <w:rPr>
          <w:rFonts w:ascii="Comenia Sans" w:hAnsi="Comenia Sans"/>
          <w:noProof/>
        </w:rPr>
        <w:t>prax</w:t>
      </w:r>
      <w:r w:rsidR="00CC3656">
        <w:rPr>
          <w:rFonts w:ascii="Comenia Sans" w:hAnsi="Comenia Sans"/>
          <w:noProof/>
        </w:rPr>
        <w:t>i</w:t>
      </w:r>
      <w:r w:rsidR="00375568">
        <w:rPr>
          <w:rFonts w:ascii="Comenia Sans" w:hAnsi="Comenia Sans"/>
          <w:noProof/>
        </w:rPr>
        <w:t xml:space="preserve"> (viz příloha CI). </w:t>
      </w:r>
      <w:r w:rsidR="007F6792">
        <w:rPr>
          <w:rFonts w:ascii="Comenia Sans" w:hAnsi="Comenia Sans"/>
          <w:noProof/>
        </w:rPr>
        <w:t xml:space="preserve">Druhou výjimku </w:t>
      </w:r>
      <w:r>
        <w:rPr>
          <w:rFonts w:ascii="Comenia Sans" w:hAnsi="Comenia Sans"/>
          <w:noProof/>
        </w:rPr>
        <w:t xml:space="preserve">u garanta ZT předmětu </w:t>
      </w:r>
      <w:r w:rsidR="007F6792">
        <w:rPr>
          <w:rFonts w:ascii="Comenia Sans" w:hAnsi="Comenia Sans"/>
          <w:noProof/>
        </w:rPr>
        <w:t xml:space="preserve">představuje profesor Vališ, který je rovněž odborníkem </w:t>
      </w:r>
      <w:r w:rsidR="00CC3656">
        <w:rPr>
          <w:rFonts w:ascii="Comenia Sans" w:hAnsi="Comenia Sans"/>
          <w:noProof/>
        </w:rPr>
        <w:t>v</w:t>
      </w:r>
      <w:r w:rsidR="007F6792">
        <w:rPr>
          <w:rFonts w:ascii="Comenia Sans" w:hAnsi="Comenia Sans"/>
          <w:noProof/>
        </w:rPr>
        <w:t xml:space="preserve"> prax</w:t>
      </w:r>
      <w:r w:rsidR="00CC3656">
        <w:rPr>
          <w:rFonts w:ascii="Comenia Sans" w:hAnsi="Comenia Sans"/>
          <w:noProof/>
        </w:rPr>
        <w:t>i</w:t>
      </w:r>
      <w:r w:rsidR="007F6792">
        <w:rPr>
          <w:rFonts w:ascii="Comenia Sans" w:hAnsi="Comenia Sans"/>
          <w:noProof/>
        </w:rPr>
        <w:t xml:space="preserve"> a v akademickém prostředí se pohybuje </w:t>
      </w:r>
      <w:r w:rsidR="00DC17BE">
        <w:rPr>
          <w:rFonts w:ascii="Comenia Sans" w:hAnsi="Comenia Sans"/>
          <w:noProof/>
        </w:rPr>
        <w:t xml:space="preserve">taktéž </w:t>
      </w:r>
      <w:r w:rsidR="007F6792">
        <w:rPr>
          <w:rFonts w:ascii="Comenia Sans" w:hAnsi="Comenia Sans"/>
          <w:noProof/>
        </w:rPr>
        <w:t xml:space="preserve">dlouhodobě a </w:t>
      </w:r>
      <w:r w:rsidR="00BD0971">
        <w:rPr>
          <w:rFonts w:ascii="Comenia Sans" w:hAnsi="Comenia Sans"/>
          <w:noProof/>
        </w:rPr>
        <w:t>úspěšně</w:t>
      </w:r>
      <w:r w:rsidR="00375568">
        <w:rPr>
          <w:rFonts w:ascii="Comenia Sans" w:hAnsi="Comenia Sans"/>
          <w:noProof/>
        </w:rPr>
        <w:t xml:space="preserve"> </w:t>
      </w:r>
      <w:r w:rsidR="00BD0971">
        <w:rPr>
          <w:rFonts w:ascii="Comenia Sans" w:hAnsi="Comenia Sans"/>
          <w:noProof/>
        </w:rPr>
        <w:t xml:space="preserve"> (viz příloha CI</w:t>
      </w:r>
      <w:r>
        <w:rPr>
          <w:rFonts w:ascii="Comenia Sans" w:hAnsi="Comenia Sans"/>
          <w:noProof/>
        </w:rPr>
        <w:t xml:space="preserve"> a CII</w:t>
      </w:r>
      <w:r w:rsidR="00BD0971">
        <w:rPr>
          <w:rFonts w:ascii="Comenia Sans" w:hAnsi="Comenia Sans"/>
          <w:noProof/>
        </w:rPr>
        <w:t xml:space="preserve">). </w:t>
      </w:r>
      <w:r w:rsidR="008F0C5B">
        <w:rPr>
          <w:rFonts w:ascii="Comenia Sans" w:hAnsi="Comenia Sans"/>
          <w:noProof/>
        </w:rPr>
        <w:t>Také v jeho případě bude uzavřen pracovní poměr v rozsahu nižším nežli 1,0</w:t>
      </w:r>
      <w:r w:rsidR="00EB107E">
        <w:rPr>
          <w:rFonts w:ascii="Comenia Sans" w:hAnsi="Comenia Sans"/>
          <w:noProof/>
        </w:rPr>
        <w:t xml:space="preserve">. </w:t>
      </w:r>
      <w:r w:rsidR="008F0C5B">
        <w:rPr>
          <w:rFonts w:ascii="Comenia Sans" w:hAnsi="Comenia Sans"/>
          <w:noProof/>
        </w:rPr>
        <w:t>Po získání akreditace,</w:t>
      </w:r>
      <w:r w:rsidR="007F2200">
        <w:rPr>
          <w:rFonts w:ascii="Comenia Sans" w:hAnsi="Comenia Sans"/>
          <w:noProof/>
        </w:rPr>
        <w:t xml:space="preserve"> bude </w:t>
      </w:r>
      <w:r w:rsidR="008F0C5B">
        <w:rPr>
          <w:rFonts w:ascii="Comenia Sans" w:hAnsi="Comenia Sans"/>
          <w:noProof/>
        </w:rPr>
        <w:t xml:space="preserve">dále </w:t>
      </w:r>
      <w:r w:rsidR="007F2200">
        <w:rPr>
          <w:rFonts w:ascii="Comenia Sans" w:hAnsi="Comenia Sans"/>
          <w:noProof/>
        </w:rPr>
        <w:t xml:space="preserve">uzavřen pracovní poměr v rozsahu 1,0 úvazku také s dr. Jochmannovou, která z důvodu stěhování plánuje změnit své </w:t>
      </w:r>
      <w:r w:rsidR="00DC17BE">
        <w:rPr>
          <w:rFonts w:ascii="Comenia Sans" w:hAnsi="Comenia Sans"/>
          <w:noProof/>
        </w:rPr>
        <w:t>stávající</w:t>
      </w:r>
      <w:r w:rsidR="007F2200">
        <w:rPr>
          <w:rFonts w:ascii="Comenia Sans" w:hAnsi="Comenia Sans"/>
          <w:noProof/>
        </w:rPr>
        <w:t xml:space="preserve"> akademické působiště.</w:t>
      </w:r>
      <w:r>
        <w:rPr>
          <w:rFonts w:ascii="Comenia Sans" w:hAnsi="Comenia Sans"/>
          <w:noProof/>
        </w:rPr>
        <w:t xml:space="preserve"> Nové pracovní smlouvy budou uzavřeny rovněž s dalšími vyučujícími, ať už se bude jednat o pracovní poměry nebo o dohody </w:t>
      </w:r>
      <w:r>
        <w:rPr>
          <w:rFonts w:ascii="Comenia Sans" w:hAnsi="Comenia Sans"/>
          <w:noProof/>
        </w:rPr>
        <w:lastRenderedPageBreak/>
        <w:t xml:space="preserve">o provedení práce/dohody a pracovní činnosti. </w:t>
      </w:r>
      <w:r w:rsidRPr="007646AB">
        <w:rPr>
          <w:rFonts w:ascii="Comenia Sans" w:hAnsi="Comenia Sans"/>
          <w:b/>
          <w:bCs/>
          <w:noProof/>
        </w:rPr>
        <w:t>F</w:t>
      </w:r>
      <w:r>
        <w:rPr>
          <w:rFonts w:ascii="Comenia Sans" w:hAnsi="Comenia Sans"/>
          <w:b/>
          <w:bCs/>
          <w:noProof/>
        </w:rPr>
        <w:t>ilozofická fakulta</w:t>
      </w:r>
      <w:r w:rsidRPr="007646AB">
        <w:rPr>
          <w:rFonts w:ascii="Comenia Sans" w:hAnsi="Comenia Sans"/>
          <w:b/>
          <w:bCs/>
          <w:noProof/>
        </w:rPr>
        <w:t xml:space="preserve"> UHK prohlašuje, že pracovní smlouvy pracovníků zabezpečujících garanci ZT </w:t>
      </w:r>
      <w:r>
        <w:rPr>
          <w:rFonts w:ascii="Comenia Sans" w:hAnsi="Comenia Sans"/>
          <w:b/>
          <w:bCs/>
          <w:noProof/>
        </w:rPr>
        <w:t xml:space="preserve">a PZ </w:t>
      </w:r>
      <w:r w:rsidRPr="007646AB">
        <w:rPr>
          <w:rFonts w:ascii="Comenia Sans" w:hAnsi="Comenia Sans"/>
          <w:b/>
          <w:bCs/>
          <w:noProof/>
        </w:rPr>
        <w:t>předmětů budou v případě udělení akreditace studijního programu uzavřeny a rozšířeny tak, aby byl studijní program adekvátně personálně zabezpečen po celou dobu trvání akreditace.</w:t>
      </w:r>
    </w:p>
    <w:p w14:paraId="0F85E9AA" w14:textId="2140E88D" w:rsidR="007E0875" w:rsidRPr="00CA328E" w:rsidRDefault="00CA328E" w:rsidP="00CA328E">
      <w:pPr>
        <w:jc w:val="both"/>
        <w:rPr>
          <w:rFonts w:ascii="Comenia Sans" w:hAnsi="Comenia Sans"/>
          <w:noProof/>
        </w:rPr>
      </w:pPr>
      <w:r>
        <w:rPr>
          <w:rFonts w:ascii="Comenia Sans" w:hAnsi="Comenia Sans"/>
          <w:noProof/>
        </w:rPr>
        <w:t>Detailní i</w:t>
      </w:r>
      <w:r w:rsidR="007E0875" w:rsidRPr="007646AB">
        <w:rPr>
          <w:rFonts w:ascii="Comenia Sans" w:hAnsi="Comenia Sans"/>
          <w:noProof/>
        </w:rPr>
        <w:t xml:space="preserve">nformace o délce pracovních poměrů </w:t>
      </w:r>
      <w:r w:rsidR="000037E2" w:rsidRPr="007646AB">
        <w:rPr>
          <w:rFonts w:ascii="Comenia Sans" w:hAnsi="Comenia Sans"/>
          <w:noProof/>
        </w:rPr>
        <w:t xml:space="preserve">všech vyučujících a garantů </w:t>
      </w:r>
      <w:r w:rsidR="003D7D42" w:rsidRPr="007646AB">
        <w:rPr>
          <w:rFonts w:ascii="Comenia Sans" w:hAnsi="Comenia Sans"/>
          <w:noProof/>
        </w:rPr>
        <w:t>jsou obsahem příloh C-I.</w:t>
      </w:r>
      <w:r w:rsidR="003D7D42">
        <w:rPr>
          <w:rFonts w:ascii="Comenia Sans" w:hAnsi="Comenia Sans"/>
          <w:noProof/>
          <w:highlight w:val="yellow"/>
        </w:rPr>
        <w:t xml:space="preserve"> </w:t>
      </w: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7E0875" w:rsidRPr="009F7FBC" w14:paraId="77E1F733" w14:textId="77777777" w:rsidTr="00D63BA9">
        <w:trPr>
          <w:trHeight w:val="3261"/>
        </w:trPr>
        <w:tc>
          <w:tcPr>
            <w:tcW w:w="935" w:type="dxa"/>
            <w:tcBorders>
              <w:top w:val="single" w:sz="4" w:space="0" w:color="auto"/>
              <w:left w:val="single" w:sz="4" w:space="0" w:color="auto"/>
              <w:bottom w:val="single" w:sz="4" w:space="0" w:color="auto"/>
              <w:right w:val="single" w:sz="4" w:space="0" w:color="auto"/>
            </w:tcBorders>
            <w:vAlign w:val="center"/>
            <w:hideMark/>
          </w:tcPr>
          <w:p w14:paraId="1F61D35C"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6. 2</w:t>
            </w:r>
          </w:p>
        </w:tc>
        <w:tc>
          <w:tcPr>
            <w:tcW w:w="3935" w:type="dxa"/>
            <w:tcBorders>
              <w:top w:val="single" w:sz="4" w:space="0" w:color="auto"/>
              <w:left w:val="single" w:sz="4" w:space="0" w:color="auto"/>
              <w:bottom w:val="single" w:sz="4" w:space="0" w:color="auto"/>
              <w:right w:val="single" w:sz="4" w:space="0" w:color="auto"/>
            </w:tcBorders>
            <w:vAlign w:val="center"/>
            <w:hideMark/>
          </w:tcPr>
          <w:p w14:paraId="06F645E6"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1020" w:type="dxa"/>
            <w:tcBorders>
              <w:top w:val="single" w:sz="4" w:space="0" w:color="auto"/>
              <w:left w:val="single" w:sz="4" w:space="0" w:color="auto"/>
              <w:bottom w:val="single" w:sz="4" w:space="0" w:color="auto"/>
              <w:right w:val="single" w:sz="4" w:space="0" w:color="auto"/>
            </w:tcBorders>
            <w:vAlign w:val="center"/>
            <w:hideMark/>
          </w:tcPr>
          <w:p w14:paraId="30E44D9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41807251" w14:textId="5F676AC8" w:rsidR="007E0875" w:rsidRDefault="007E0875" w:rsidP="00D63BA9">
            <w:pPr>
              <w:jc w:val="both"/>
              <w:rPr>
                <w:rFonts w:ascii="Comenia Sans" w:hAnsi="Comenia Sans" w:cs="Calibri"/>
                <w:color w:val="000000"/>
                <w:sz w:val="18"/>
                <w:szCs w:val="18"/>
              </w:rPr>
            </w:pPr>
            <w:r>
              <w:rPr>
                <w:rFonts w:ascii="Comenia Sans" w:hAnsi="Comenia Sans" w:cs="Calibri"/>
                <w:color w:val="000000"/>
                <w:sz w:val="18"/>
                <w:szCs w:val="18"/>
              </w:rPr>
              <w:t>- přílohy C-I</w:t>
            </w:r>
            <w:r w:rsidR="00C8614E">
              <w:rPr>
                <w:rFonts w:ascii="Comenia Sans" w:hAnsi="Comenia Sans" w:cs="Calibri"/>
                <w:color w:val="000000"/>
                <w:sz w:val="18"/>
                <w:szCs w:val="18"/>
              </w:rPr>
              <w:t>, C-II</w:t>
            </w:r>
          </w:p>
          <w:p w14:paraId="77AE6191" w14:textId="77777777" w:rsidR="007E0875" w:rsidRPr="005D2ECF" w:rsidRDefault="007E0875" w:rsidP="00D63BA9">
            <w:pPr>
              <w:jc w:val="both"/>
              <w:rPr>
                <w:rFonts w:ascii="Comenia Sans" w:hAnsi="Comenia Sans" w:cs="Calibri"/>
                <w:color w:val="000000"/>
                <w:sz w:val="18"/>
                <w:szCs w:val="18"/>
              </w:rPr>
            </w:pPr>
            <w:r>
              <w:rPr>
                <w:rFonts w:ascii="Comenia Sans" w:hAnsi="Comenia Sans" w:cs="Calibri"/>
                <w:color w:val="000000"/>
                <w:sz w:val="18"/>
                <w:szCs w:val="18"/>
              </w:rPr>
              <w:t>- Kariérní řád a pravidelné hodnocení akademických pracovníků UHK</w:t>
            </w:r>
            <w:r>
              <w:rPr>
                <w:rStyle w:val="Znakapoznpodarou"/>
                <w:rFonts w:ascii="Comenia Sans" w:hAnsi="Comenia Sans" w:cs="Calibri"/>
                <w:color w:val="000000"/>
                <w:sz w:val="18"/>
                <w:szCs w:val="18"/>
              </w:rPr>
              <w:footnoteReference w:id="35"/>
            </w:r>
          </w:p>
        </w:tc>
      </w:tr>
    </w:tbl>
    <w:p w14:paraId="32D56593" w14:textId="77777777" w:rsidR="007E0875" w:rsidRPr="009F7FBC" w:rsidRDefault="007E0875" w:rsidP="007E0875"/>
    <w:p w14:paraId="409FBCC8" w14:textId="42F79575" w:rsidR="00E05B6D" w:rsidRDefault="00FB5D3F" w:rsidP="00154E13">
      <w:pPr>
        <w:shd w:val="clear" w:color="auto" w:fill="FFFFFF"/>
        <w:jc w:val="both"/>
        <w:rPr>
          <w:rFonts w:ascii="Comenia Sans" w:hAnsi="Comenia Sans" w:cs="Calibri"/>
          <w:bdr w:val="none" w:sz="0" w:space="0" w:color="auto" w:frame="1"/>
        </w:rPr>
      </w:pPr>
      <w:r w:rsidRPr="009F7FBC">
        <w:rPr>
          <w:rFonts w:ascii="Comenia Sans" w:eastAsia="Comenia Sans" w:hAnsi="Comenia Sans" w:cs="Comenia Sans"/>
          <w:noProof/>
          <w:color w:val="000000" w:themeColor="text1"/>
        </w:rPr>
        <w:t xml:space="preserve">Počet akademických pracovníků </w:t>
      </w:r>
      <w:r w:rsidR="00622CA7">
        <w:rPr>
          <w:rFonts w:ascii="Comenia Sans" w:eastAsia="Comenia Sans" w:hAnsi="Comenia Sans" w:cs="Comenia Sans"/>
          <w:noProof/>
          <w:color w:val="000000" w:themeColor="text1"/>
        </w:rPr>
        <w:t xml:space="preserve">zabezpečujících studijní program </w:t>
      </w:r>
      <w:r>
        <w:rPr>
          <w:rFonts w:ascii="Comenia Sans" w:eastAsia="Comenia Sans" w:hAnsi="Comenia Sans" w:cs="Comenia Sans"/>
          <w:noProof/>
          <w:color w:val="000000" w:themeColor="text1"/>
        </w:rPr>
        <w:t xml:space="preserve">(celkem </w:t>
      </w:r>
      <w:r w:rsidR="00CC3656">
        <w:rPr>
          <w:rFonts w:ascii="Comenia Sans" w:eastAsia="Comenia Sans" w:hAnsi="Comenia Sans" w:cs="Comenia Sans"/>
          <w:noProof/>
          <w:color w:val="000000" w:themeColor="text1"/>
        </w:rPr>
        <w:t>19</w:t>
      </w:r>
      <w:r>
        <w:rPr>
          <w:rFonts w:ascii="Comenia Sans" w:eastAsia="Comenia Sans" w:hAnsi="Comenia Sans" w:cs="Comenia Sans"/>
          <w:noProof/>
          <w:color w:val="000000" w:themeColor="text1"/>
        </w:rPr>
        <w:t xml:space="preserve">) </w:t>
      </w:r>
      <w:r w:rsidRPr="009F7FBC">
        <w:rPr>
          <w:rFonts w:ascii="Comenia Sans" w:eastAsia="Comenia Sans" w:hAnsi="Comenia Sans" w:cs="Comenia Sans"/>
          <w:noProof/>
          <w:color w:val="000000" w:themeColor="text1"/>
        </w:rPr>
        <w:t xml:space="preserve">a jejich struktura </w:t>
      </w:r>
      <w:r>
        <w:rPr>
          <w:rFonts w:ascii="Comenia Sans" w:eastAsia="Comenia Sans" w:hAnsi="Comenia Sans" w:cs="Comenia Sans"/>
          <w:noProof/>
          <w:color w:val="000000" w:themeColor="text1"/>
        </w:rPr>
        <w:t xml:space="preserve"> (z celkového poču </w:t>
      </w:r>
      <w:r w:rsidR="00CC3656">
        <w:rPr>
          <w:rFonts w:ascii="Comenia Sans" w:eastAsia="Comenia Sans" w:hAnsi="Comenia Sans" w:cs="Comenia Sans"/>
          <w:noProof/>
          <w:color w:val="000000" w:themeColor="text1"/>
        </w:rPr>
        <w:t>19</w:t>
      </w:r>
      <w:r>
        <w:rPr>
          <w:rFonts w:ascii="Comenia Sans" w:eastAsia="Comenia Sans" w:hAnsi="Comenia Sans" w:cs="Comenia Sans"/>
          <w:noProof/>
          <w:color w:val="000000" w:themeColor="text1"/>
        </w:rPr>
        <w:t xml:space="preserve"> vyučujících je 16 z nich odborníky z praxe) </w:t>
      </w:r>
      <w:r w:rsidR="00154E13" w:rsidRPr="009F7FBC">
        <w:rPr>
          <w:rFonts w:ascii="Comenia Sans" w:hAnsi="Comenia Sans"/>
        </w:rPr>
        <w:t>odpovídá</w:t>
      </w:r>
      <w:r w:rsidR="00154E13">
        <w:rPr>
          <w:rFonts w:ascii="Comenia Sans" w:hAnsi="Comenia Sans"/>
        </w:rPr>
        <w:t xml:space="preserve"> bakalářskému, profesně zaměřeného typu studia</w:t>
      </w:r>
      <w:r w:rsidR="00DC17BE">
        <w:rPr>
          <w:rFonts w:ascii="Comenia Sans" w:hAnsi="Comenia Sans"/>
        </w:rPr>
        <w:t xml:space="preserve"> stejně jako</w:t>
      </w:r>
      <w:r w:rsidR="00154E13" w:rsidRPr="009F7FBC">
        <w:rPr>
          <w:rFonts w:ascii="Comenia Sans" w:hAnsi="Comenia Sans"/>
        </w:rPr>
        <w:t xml:space="preserve"> oblast</w:t>
      </w:r>
      <w:r w:rsidR="00154E13">
        <w:rPr>
          <w:rFonts w:ascii="Comenia Sans" w:hAnsi="Comenia Sans"/>
        </w:rPr>
        <w:t xml:space="preserve">em budoucího profesního uplatnění absolventů i předpokládanému počtu </w:t>
      </w:r>
      <w:r w:rsidR="00154E13" w:rsidRPr="009F7FBC">
        <w:rPr>
          <w:rFonts w:ascii="Comenia Sans" w:hAnsi="Comenia Sans"/>
        </w:rPr>
        <w:t>studentů přijímaných do studia.</w:t>
      </w:r>
      <w:r w:rsidR="00154E13" w:rsidRPr="009F7FBC">
        <w:rPr>
          <w:rFonts w:ascii="Comenia Sans" w:hAnsi="Comenia Sans" w:cs="Calibri"/>
          <w:bdr w:val="none" w:sz="0" w:space="0" w:color="auto" w:frame="1"/>
        </w:rPr>
        <w:t xml:space="preserve"> </w:t>
      </w:r>
      <w:r w:rsidR="00154E13">
        <w:rPr>
          <w:rFonts w:ascii="Comenia Sans" w:hAnsi="Comenia Sans" w:cs="Calibri"/>
          <w:bdr w:val="none" w:sz="0" w:space="0" w:color="auto" w:frame="1"/>
        </w:rPr>
        <w:t>Studijní program obsahuje garanty a vyučující ze všech oblastí potenciálního profesního uplatnění absolventů navazujícího magisterského studijního programu. Současně je studijní program zajištěn jako vyučujícími z řad akademiků (pro výuku ZT předmětů), tak i dostatečným počtem odborníků z praxe (</w:t>
      </w:r>
      <w:r w:rsidR="00C27ED5">
        <w:rPr>
          <w:rFonts w:ascii="Comenia Sans" w:hAnsi="Comenia Sans" w:cs="Calibri"/>
          <w:bdr w:val="none" w:sz="0" w:space="0" w:color="auto" w:frame="1"/>
        </w:rPr>
        <w:t xml:space="preserve">celkem 16). </w:t>
      </w:r>
      <w:r w:rsidR="00E05B6D">
        <w:rPr>
          <w:rFonts w:ascii="Comenia Sans" w:hAnsi="Comenia Sans" w:cs="Calibri"/>
          <w:bdr w:val="none" w:sz="0" w:space="0" w:color="auto" w:frame="1"/>
        </w:rPr>
        <w:t xml:space="preserve">Tento počet je rovněž v souladu s </w:t>
      </w:r>
      <w:r w:rsidR="00FA7234">
        <w:rPr>
          <w:rFonts w:ascii="Comenia Sans" w:hAnsi="Comenia Sans" w:cs="Calibri"/>
          <w:bdr w:val="none" w:sz="0" w:space="0" w:color="auto" w:frame="1"/>
        </w:rPr>
        <w:t xml:space="preserve">formou studia, metodami výuky, </w:t>
      </w:r>
      <w:r w:rsidR="00DE4866">
        <w:rPr>
          <w:rFonts w:ascii="Comenia Sans" w:hAnsi="Comenia Sans" w:cs="Calibri"/>
          <w:bdr w:val="none" w:sz="0" w:space="0" w:color="auto" w:frame="1"/>
        </w:rPr>
        <w:t xml:space="preserve">předpokládaný počtem přijímaných student a profilem. </w:t>
      </w:r>
    </w:p>
    <w:p w14:paraId="7A02415A" w14:textId="40E9CA0F" w:rsidR="00154E13" w:rsidRPr="00DE4866" w:rsidRDefault="00C27ED5" w:rsidP="00154E13">
      <w:pPr>
        <w:jc w:val="both"/>
        <w:rPr>
          <w:rFonts w:ascii="Comenia Sans" w:hAnsi="Comenia Sans"/>
        </w:rPr>
      </w:pPr>
      <w:r w:rsidRPr="005D2ECF">
        <w:rPr>
          <w:rFonts w:ascii="Comenia Sans" w:hAnsi="Comenia Sans"/>
        </w:rPr>
        <w:t xml:space="preserve">Personálnímu rozvoji akademických pracovníků na UHK se věnuje řídicí akt nazvaný Kariérní řád a pravidelné hodnocení akademických pracovníků UHK. Ten mj. stanovuje motivační prvky pro kariérní růst a rámec pro pravidelné (každoroční) hodnocení akademických pracovníků. </w:t>
      </w:r>
      <w:r w:rsidR="00154E13" w:rsidRPr="009F7FBC">
        <w:rPr>
          <w:rFonts w:ascii="Comenia Sans" w:eastAsia="Comenia Sans" w:hAnsi="Comenia Sans" w:cs="Comenia Sans"/>
          <w:noProof/>
          <w:color w:val="000000" w:themeColor="text1"/>
        </w:rPr>
        <w:t xml:space="preserve">Strategie personálního rozvoje je vystavěna na publikačních a dalších aktivitách, standardech studijních programů, doporučeních garantů </w:t>
      </w:r>
      <w:r w:rsidR="00154E13">
        <w:rPr>
          <w:rFonts w:ascii="Comenia Sans" w:eastAsia="Comenia Sans" w:hAnsi="Comenia Sans" w:cs="Comenia Sans"/>
          <w:noProof/>
          <w:color w:val="000000" w:themeColor="text1"/>
        </w:rPr>
        <w:t>základních teoretických předmětů a předmětů profilového základu</w:t>
      </w:r>
      <w:r w:rsidR="00154E13" w:rsidRPr="009F7FBC">
        <w:rPr>
          <w:rFonts w:ascii="Comenia Sans" w:eastAsia="Comenia Sans" w:hAnsi="Comenia Sans" w:cs="Comenia Sans"/>
          <w:noProof/>
          <w:color w:val="000000" w:themeColor="text1"/>
        </w:rPr>
        <w:t xml:space="preserve"> a vedoucích kateder/ústavů jako pracovišť zajišťujících výuku. </w:t>
      </w:r>
      <w:r w:rsidR="00154E13" w:rsidRPr="009F7FBC">
        <w:rPr>
          <w:rFonts w:ascii="Comenia Sans" w:eastAsia="Comenia Sans" w:hAnsi="Comenia Sans" w:cs="Comenia Sans"/>
          <w:noProof/>
        </w:rPr>
        <w:t>U vyučujících je kladen důraz na směřování k odpovídající tvůrčí činnosti, p</w:t>
      </w:r>
      <w:r w:rsidR="00154E13">
        <w:rPr>
          <w:rFonts w:ascii="Comenia Sans" w:eastAsia="Comenia Sans" w:hAnsi="Comenia Sans" w:cs="Comenia Sans"/>
          <w:noProof/>
        </w:rPr>
        <w:t>ublikační</w:t>
      </w:r>
      <w:r w:rsidR="00DC17BE">
        <w:rPr>
          <w:rFonts w:ascii="Comenia Sans" w:eastAsia="Comenia Sans" w:hAnsi="Comenia Sans" w:cs="Comenia Sans"/>
          <w:noProof/>
        </w:rPr>
        <w:t>m</w:t>
      </w:r>
      <w:r w:rsidR="00154E13">
        <w:rPr>
          <w:rFonts w:ascii="Comenia Sans" w:eastAsia="Comenia Sans" w:hAnsi="Comenia Sans" w:cs="Comenia Sans"/>
          <w:noProof/>
        </w:rPr>
        <w:t xml:space="preserve"> i profesně odborným </w:t>
      </w:r>
      <w:r w:rsidR="00154E13" w:rsidRPr="009F7FBC">
        <w:rPr>
          <w:rFonts w:ascii="Comenia Sans" w:eastAsia="Comenia Sans" w:hAnsi="Comenia Sans" w:cs="Comenia Sans"/>
          <w:noProof/>
        </w:rPr>
        <w:t xml:space="preserve"> aktivitám a odbornému růstu.  Vyučující s vědeckou hodností vyvíjejí odbornou a tvůrčí činnost.</w:t>
      </w:r>
    </w:p>
    <w:p w14:paraId="15CD33DE" w14:textId="77777777" w:rsidR="00070E33" w:rsidRDefault="00070E33" w:rsidP="00154E13">
      <w:pPr>
        <w:jc w:val="both"/>
        <w:rPr>
          <w:rFonts w:ascii="Comenia Sans" w:eastAsia="Comenia Sans" w:hAnsi="Comenia Sans" w:cs="Comenia Sans"/>
          <w:noProof/>
        </w:rPr>
      </w:pP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070E33" w:rsidRPr="009F7FBC" w14:paraId="0DD7BBC8" w14:textId="77777777" w:rsidTr="00B76462">
        <w:trPr>
          <w:trHeight w:val="567"/>
        </w:trPr>
        <w:tc>
          <w:tcPr>
            <w:tcW w:w="935" w:type="dxa"/>
            <w:tcBorders>
              <w:top w:val="single" w:sz="4" w:space="0" w:color="auto"/>
              <w:left w:val="single" w:sz="4" w:space="0" w:color="auto"/>
              <w:bottom w:val="single" w:sz="4" w:space="0" w:color="auto"/>
              <w:right w:val="single" w:sz="4" w:space="0" w:color="auto"/>
            </w:tcBorders>
            <w:vAlign w:val="center"/>
            <w:hideMark/>
          </w:tcPr>
          <w:p w14:paraId="2EBBC9D0" w14:textId="03226B89" w:rsidR="00070E33" w:rsidRPr="009F7FBC" w:rsidRDefault="00070E33"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6.</w:t>
            </w:r>
            <w:r w:rsidR="00267C74">
              <w:rPr>
                <w:rFonts w:ascii="Comenia Sans" w:hAnsi="Comenia Sans" w:cs="Calibri"/>
                <w:color w:val="000000"/>
                <w:sz w:val="18"/>
                <w:szCs w:val="18"/>
              </w:rPr>
              <w:t>4</w:t>
            </w:r>
          </w:p>
        </w:tc>
        <w:tc>
          <w:tcPr>
            <w:tcW w:w="3935" w:type="dxa"/>
            <w:tcBorders>
              <w:top w:val="single" w:sz="4" w:space="0" w:color="auto"/>
              <w:left w:val="single" w:sz="4" w:space="0" w:color="auto"/>
              <w:bottom w:val="single" w:sz="4" w:space="0" w:color="auto"/>
              <w:right w:val="single" w:sz="4" w:space="0" w:color="auto"/>
            </w:tcBorders>
            <w:vAlign w:val="center"/>
            <w:hideMark/>
          </w:tcPr>
          <w:p w14:paraId="7539EE60" w14:textId="21298CF6" w:rsidR="00070E33" w:rsidRPr="00BE6229" w:rsidRDefault="00BE6229" w:rsidP="00D63BA9">
            <w:pPr>
              <w:spacing w:line="256" w:lineRule="auto"/>
              <w:jc w:val="both"/>
              <w:rPr>
                <w:rFonts w:ascii="Comenia Sans" w:hAnsi="Comenia Sans" w:cs="Calibri"/>
                <w:color w:val="000000"/>
                <w:sz w:val="18"/>
                <w:szCs w:val="18"/>
              </w:rPr>
            </w:pPr>
            <w:r w:rsidRPr="00930E5B">
              <w:rPr>
                <w:rFonts w:ascii="Times New Roman" w:hAnsi="Times New Roman" w:cs="Times New Roman"/>
                <w:sz w:val="18"/>
                <w:szCs w:val="18"/>
              </w:rPr>
              <w:t xml:space="preserve">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w:t>
            </w:r>
            <w:r w:rsidRPr="00930E5B">
              <w:rPr>
                <w:rFonts w:ascii="Times New Roman" w:hAnsi="Times New Roman" w:cs="Times New Roman"/>
                <w:sz w:val="18"/>
                <w:szCs w:val="18"/>
              </w:rPr>
              <w:lastRenderedPageBreak/>
              <w:t>sjednání zajištěno.</w:t>
            </w:r>
            <w:r w:rsidR="00070E33" w:rsidRPr="00930E5B">
              <w:rPr>
                <w:rFonts w:ascii="Comenia Sans" w:hAnsi="Comenia Sans" w:cs="Calibri"/>
                <w:color w:val="000000"/>
                <w:sz w:val="18"/>
                <w:szCs w:val="18"/>
              </w:rPr>
              <w:t>odborníků z praxe, kteří se</w:t>
            </w:r>
            <w:r w:rsidR="00070E33" w:rsidRPr="00BE6229">
              <w:rPr>
                <w:rFonts w:ascii="Comenia Sans" w:hAnsi="Comenia Sans" w:cs="Calibri"/>
                <w:color w:val="000000"/>
                <w:sz w:val="18"/>
                <w:szCs w:val="18"/>
              </w:rPr>
              <w:t xml:space="preserve"> podílejí na výuce.</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A7AD375" w14:textId="77777777" w:rsidR="00070E33" w:rsidRPr="009F7FBC" w:rsidRDefault="00070E33"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lastRenderedPageBreak/>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650F0FA3" w14:textId="77777777" w:rsidR="00070E33" w:rsidRPr="009F7FBC" w:rsidRDefault="00070E33"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315062E6" w14:textId="77777777" w:rsidR="009A1038" w:rsidRDefault="009A1038" w:rsidP="00E457D4">
      <w:pPr>
        <w:jc w:val="both"/>
        <w:rPr>
          <w:rFonts w:ascii="Cambria" w:hAnsi="Cambria"/>
        </w:rPr>
      </w:pPr>
    </w:p>
    <w:p w14:paraId="7C18C139" w14:textId="52DB247E" w:rsidR="00B76462" w:rsidRPr="00B76462" w:rsidRDefault="00B76462" w:rsidP="00B76462">
      <w:pPr>
        <w:jc w:val="both"/>
        <w:rPr>
          <w:rFonts w:ascii="Comenia Sans" w:eastAsia="Comenia Sans" w:hAnsi="Comenia Sans" w:cs="Comenia Sans"/>
          <w:noProof/>
        </w:rPr>
      </w:pPr>
      <w:r w:rsidRPr="00B76462">
        <w:rPr>
          <w:rFonts w:ascii="Comenia Sans" w:eastAsia="Comenia Sans" w:hAnsi="Comenia Sans" w:cs="Comenia Sans"/>
          <w:noProof/>
        </w:rPr>
        <w:t>Všichni garanti ZT předmětů se významně podílí na jejich výuce</w:t>
      </w:r>
      <w:r w:rsidR="00E4051D">
        <w:rPr>
          <w:rFonts w:ascii="Comenia Sans" w:eastAsia="Comenia Sans" w:hAnsi="Comenia Sans" w:cs="Comenia Sans"/>
          <w:noProof/>
        </w:rPr>
        <w:t xml:space="preserve">. Výuka základních teoretických předmětů je garanty vedena v plném rozsahu. </w:t>
      </w:r>
    </w:p>
    <w:p w14:paraId="5CB9A9EE" w14:textId="77777777" w:rsidR="00B76462" w:rsidRPr="00B76462" w:rsidRDefault="00B76462" w:rsidP="00B76462">
      <w:pPr>
        <w:jc w:val="both"/>
        <w:rPr>
          <w:rFonts w:ascii="Comenia Sans" w:eastAsia="Comenia Sans" w:hAnsi="Comenia Sans" w:cs="Comenia Sans"/>
          <w:noProof/>
        </w:rPr>
      </w:pPr>
      <w:r w:rsidRPr="00B76462">
        <w:rPr>
          <w:rFonts w:ascii="Comenia Sans" w:eastAsia="Comenia Sans" w:hAnsi="Comenia Sans" w:cs="Comenia Sans"/>
          <w:noProof/>
        </w:rPr>
        <w:t xml:space="preserve">Vyjádření k rozsahu pracovního úvazku a k délce pracovní doby u garantů ZT předmětů je obsahem vyjádření ke standardu č. 6.1. </w:t>
      </w:r>
      <w:r w:rsidRPr="00B76462">
        <w:rPr>
          <w:rFonts w:ascii="Comenia Sans" w:eastAsia="Comenia Sans" w:hAnsi="Comenia Sans" w:cs="Comenia Sans"/>
          <w:b/>
          <w:bCs/>
          <w:noProof/>
        </w:rPr>
        <w:t xml:space="preserve">FF UHK prohlašuje, že pracovní smlouvy pracovníků zabezpečujících garanci ZT a PZ předmětů budou v případě udělení akreditace studijního programu uzavřeny a rozšířeny tak, aby byl studijní program adekvátně personálně zabezpečen po celou dobu trvání akreditace. </w:t>
      </w:r>
      <w:r w:rsidRPr="00B76462">
        <w:rPr>
          <w:rFonts w:ascii="Comenia Sans" w:eastAsia="Comenia Sans" w:hAnsi="Comenia Sans" w:cs="Comenia Sans"/>
          <w:noProof/>
        </w:rPr>
        <w:t>(podrobnosti viz oddíl 6.1)</w:t>
      </w:r>
    </w:p>
    <w:p w14:paraId="7A188912" w14:textId="77777777" w:rsidR="00A9206A" w:rsidRDefault="00A9206A"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A9206A" w:rsidRPr="009F7FBC" w14:paraId="5D544743" w14:textId="77777777" w:rsidTr="00D262C4">
        <w:trPr>
          <w:trHeight w:val="1523"/>
        </w:trPr>
        <w:tc>
          <w:tcPr>
            <w:tcW w:w="935" w:type="dxa"/>
            <w:tcBorders>
              <w:top w:val="single" w:sz="4" w:space="0" w:color="auto"/>
              <w:left w:val="single" w:sz="4" w:space="0" w:color="auto"/>
              <w:bottom w:val="single" w:sz="4" w:space="0" w:color="auto"/>
              <w:right w:val="single" w:sz="4" w:space="0" w:color="auto"/>
            </w:tcBorders>
            <w:vAlign w:val="center"/>
            <w:hideMark/>
          </w:tcPr>
          <w:p w14:paraId="59BB09E9" w14:textId="1D435D15" w:rsidR="00A9206A" w:rsidRPr="009F7FBC" w:rsidRDefault="00A9206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6. </w:t>
            </w:r>
            <w:r w:rsidR="00267C74">
              <w:rPr>
                <w:rFonts w:ascii="Comenia Sans" w:hAnsi="Comenia Sans" w:cs="Calibri"/>
                <w:color w:val="000000"/>
                <w:sz w:val="18"/>
                <w:szCs w:val="18"/>
              </w:rPr>
              <w:t>5</w:t>
            </w:r>
          </w:p>
        </w:tc>
        <w:tc>
          <w:tcPr>
            <w:tcW w:w="3935" w:type="dxa"/>
            <w:tcBorders>
              <w:top w:val="single" w:sz="4" w:space="0" w:color="auto"/>
              <w:left w:val="single" w:sz="4" w:space="0" w:color="auto"/>
              <w:bottom w:val="single" w:sz="4" w:space="0" w:color="auto"/>
              <w:right w:val="single" w:sz="4" w:space="0" w:color="auto"/>
            </w:tcBorders>
            <w:vAlign w:val="center"/>
            <w:hideMark/>
          </w:tcPr>
          <w:p w14:paraId="77780E0D" w14:textId="5F4F661B" w:rsidR="00A9206A" w:rsidRPr="009F7FBC" w:rsidRDefault="00CF4E50" w:rsidP="00CF4E50">
            <w:pPr>
              <w:spacing w:line="256" w:lineRule="auto"/>
              <w:rPr>
                <w:rFonts w:ascii="Comenia Sans" w:hAnsi="Comenia Sans" w:cs="Calibri"/>
                <w:color w:val="000000"/>
                <w:sz w:val="18"/>
                <w:szCs w:val="18"/>
              </w:rPr>
            </w:pPr>
            <w:r w:rsidRPr="00CF4E50">
              <w:rPr>
                <w:rFonts w:ascii="Comenia Sans" w:hAnsi="Comenia Sans" w:cs="Calibri"/>
                <w:color w:val="000000"/>
                <w:sz w:val="18"/>
                <w:szCs w:val="18"/>
              </w:rPr>
              <w:t>Nejde-li o studijní program v oblasti umění, mají vyučující zajišťující jeho uskutečňování vysokoškolské vzdělání získané absolvováním alespoň magisterského studijního programu nebo jeho ekvivalent získaný na zahraniční vysoké škole.</w:t>
            </w:r>
            <w:r w:rsidR="00A9206A" w:rsidRPr="00ED4C10">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53C003D4" w14:textId="77777777" w:rsidR="00A9206A" w:rsidRPr="009F7FBC" w:rsidRDefault="00A9206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085FC6A4" w14:textId="77777777" w:rsidR="00A9206A" w:rsidRPr="009F7FBC" w:rsidRDefault="00A9206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66EB9660" w14:textId="77777777" w:rsidR="00B76462" w:rsidRDefault="00B76462" w:rsidP="00B76462">
      <w:pPr>
        <w:rPr>
          <w:rFonts w:ascii="Comenia Sans" w:eastAsia="Comenia Sans" w:hAnsi="Comenia Sans" w:cs="Comenia Sans"/>
          <w:noProof/>
        </w:rPr>
      </w:pPr>
    </w:p>
    <w:p w14:paraId="10044E9E" w14:textId="76F4D3E3" w:rsidR="00B476A5" w:rsidRDefault="00B76462" w:rsidP="007E0875">
      <w:pPr>
        <w:rPr>
          <w:rFonts w:ascii="Comenia Sans" w:eastAsia="Comenia Sans" w:hAnsi="Comenia Sans" w:cs="Comenia Sans"/>
          <w:noProof/>
        </w:rPr>
      </w:pPr>
      <w:r w:rsidRPr="00B76462">
        <w:rPr>
          <w:rFonts w:ascii="Comenia Sans" w:eastAsia="Comenia Sans" w:hAnsi="Comenia Sans" w:cs="Comenia Sans"/>
          <w:noProof/>
        </w:rPr>
        <w:t xml:space="preserve">Všichni vyučující předloženého studijního programu splňují standard a jsou absolventy minimálně magisterského studijního programu (viz přílohy C-I). </w:t>
      </w:r>
    </w:p>
    <w:p w14:paraId="1CA504FD" w14:textId="77777777" w:rsidR="00B76462" w:rsidRPr="00B76462" w:rsidRDefault="00B76462" w:rsidP="007E0875">
      <w:pPr>
        <w:rPr>
          <w:rFonts w:ascii="Comenia Sans" w:eastAsia="Comenia Sans" w:hAnsi="Comenia Sans" w:cs="Comenia Sans"/>
          <w:noProof/>
        </w:rPr>
      </w:pP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A9206A" w:rsidRPr="009F7FBC" w14:paraId="69CC2B1E" w14:textId="77777777" w:rsidTr="00D262C4">
        <w:trPr>
          <w:trHeight w:val="1096"/>
        </w:trPr>
        <w:tc>
          <w:tcPr>
            <w:tcW w:w="935" w:type="dxa"/>
            <w:tcBorders>
              <w:top w:val="single" w:sz="4" w:space="0" w:color="auto"/>
              <w:left w:val="single" w:sz="4" w:space="0" w:color="auto"/>
              <w:bottom w:val="single" w:sz="4" w:space="0" w:color="auto"/>
              <w:right w:val="single" w:sz="4" w:space="0" w:color="auto"/>
            </w:tcBorders>
            <w:vAlign w:val="center"/>
            <w:hideMark/>
          </w:tcPr>
          <w:p w14:paraId="031BDDD1" w14:textId="18699EF2" w:rsidR="00A9206A" w:rsidRPr="009F7FBC" w:rsidRDefault="00A9206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6. </w:t>
            </w:r>
            <w:r w:rsidR="00267C74">
              <w:rPr>
                <w:rFonts w:ascii="Comenia Sans" w:hAnsi="Comenia Sans" w:cs="Calibri"/>
                <w:color w:val="000000"/>
                <w:sz w:val="18"/>
                <w:szCs w:val="18"/>
              </w:rPr>
              <w:t>6</w:t>
            </w:r>
          </w:p>
        </w:tc>
        <w:tc>
          <w:tcPr>
            <w:tcW w:w="3935" w:type="dxa"/>
            <w:tcBorders>
              <w:top w:val="single" w:sz="4" w:space="0" w:color="auto"/>
              <w:left w:val="single" w:sz="4" w:space="0" w:color="auto"/>
              <w:bottom w:val="single" w:sz="4" w:space="0" w:color="auto"/>
              <w:right w:val="single" w:sz="4" w:space="0" w:color="auto"/>
            </w:tcBorders>
            <w:vAlign w:val="center"/>
            <w:hideMark/>
          </w:tcPr>
          <w:p w14:paraId="5F195CDC" w14:textId="7B8BEBDB" w:rsidR="00A9206A" w:rsidRPr="009F7FBC" w:rsidRDefault="00D262C4" w:rsidP="00D63BA9">
            <w:pPr>
              <w:spacing w:line="256" w:lineRule="auto"/>
              <w:jc w:val="both"/>
              <w:rPr>
                <w:rFonts w:ascii="Comenia Sans" w:hAnsi="Comenia Sans" w:cs="Calibri"/>
                <w:color w:val="000000"/>
                <w:sz w:val="18"/>
                <w:szCs w:val="18"/>
              </w:rPr>
            </w:pPr>
            <w:r w:rsidRPr="00D262C4">
              <w:rPr>
                <w:rFonts w:ascii="Comenia Sans" w:hAnsi="Comenia Sans" w:cs="Calibri"/>
                <w:color w:val="000000"/>
                <w:sz w:val="18"/>
                <w:szCs w:val="18"/>
              </w:rPr>
              <w:t>U odborníků z praxe je prokázáno odpovídající působení v oboru za posledních 5 let.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B0C5E21" w14:textId="77777777" w:rsidR="00A9206A" w:rsidRPr="009F7FBC" w:rsidRDefault="00A9206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548412A5" w14:textId="77777777" w:rsidR="00A9206A" w:rsidRPr="009F7FBC" w:rsidRDefault="00A9206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0D29087A" w14:textId="77777777" w:rsidR="00B76462" w:rsidRDefault="00B76462" w:rsidP="00B76462">
      <w:pPr>
        <w:rPr>
          <w:rFonts w:ascii="Comenia Sans" w:eastAsia="Comenia Sans" w:hAnsi="Comenia Sans" w:cs="Comenia Sans"/>
          <w:noProof/>
        </w:rPr>
      </w:pPr>
    </w:p>
    <w:p w14:paraId="64D7C4B0" w14:textId="02EE5B16" w:rsidR="00B76462" w:rsidRPr="00B76462" w:rsidRDefault="00B76462" w:rsidP="00B76462">
      <w:pPr>
        <w:rPr>
          <w:rFonts w:ascii="Comenia Sans" w:eastAsia="Comenia Sans" w:hAnsi="Comenia Sans" w:cs="Comenia Sans"/>
          <w:noProof/>
        </w:rPr>
      </w:pPr>
      <w:r w:rsidRPr="00B76462">
        <w:rPr>
          <w:rFonts w:ascii="Comenia Sans" w:eastAsia="Comenia Sans" w:hAnsi="Comenia Sans" w:cs="Comenia Sans"/>
          <w:noProof/>
        </w:rPr>
        <w:t xml:space="preserve">Všichni odborníci z praxe jsou do výuky zapojeni s ohledem na požadovaný standard a splňují odpovídající působení v oboru za posledních 5 let. </w:t>
      </w:r>
    </w:p>
    <w:p w14:paraId="15380693" w14:textId="32774867" w:rsidR="00A358F6" w:rsidRDefault="00A358F6"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CD4A7A" w:rsidRPr="009F7FBC" w14:paraId="5AAC26D3" w14:textId="77777777" w:rsidTr="001C6834">
        <w:trPr>
          <w:trHeight w:val="1090"/>
        </w:trPr>
        <w:tc>
          <w:tcPr>
            <w:tcW w:w="935" w:type="dxa"/>
            <w:tcBorders>
              <w:top w:val="single" w:sz="4" w:space="0" w:color="auto"/>
              <w:left w:val="single" w:sz="4" w:space="0" w:color="auto"/>
              <w:bottom w:val="single" w:sz="4" w:space="0" w:color="auto"/>
              <w:right w:val="single" w:sz="4" w:space="0" w:color="auto"/>
            </w:tcBorders>
            <w:vAlign w:val="center"/>
            <w:hideMark/>
          </w:tcPr>
          <w:p w14:paraId="6126626D" w14:textId="796E52A3" w:rsidR="00CD4A7A" w:rsidRPr="009F7FBC" w:rsidRDefault="00CD4A7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6. </w:t>
            </w:r>
            <w:r w:rsidR="00267C74">
              <w:rPr>
                <w:rFonts w:ascii="Comenia Sans" w:hAnsi="Comenia Sans" w:cs="Calibri"/>
                <w:color w:val="000000"/>
                <w:sz w:val="18"/>
                <w:szCs w:val="18"/>
              </w:rPr>
              <w:t>7</w:t>
            </w:r>
          </w:p>
        </w:tc>
        <w:tc>
          <w:tcPr>
            <w:tcW w:w="3935" w:type="dxa"/>
            <w:tcBorders>
              <w:top w:val="single" w:sz="4" w:space="0" w:color="auto"/>
              <w:left w:val="single" w:sz="4" w:space="0" w:color="auto"/>
              <w:bottom w:val="single" w:sz="4" w:space="0" w:color="auto"/>
              <w:right w:val="single" w:sz="4" w:space="0" w:color="auto"/>
            </w:tcBorders>
            <w:vAlign w:val="center"/>
            <w:hideMark/>
          </w:tcPr>
          <w:p w14:paraId="189AE58A" w14:textId="7D0034FE" w:rsidR="00CD4A7A" w:rsidRPr="009F7FBC" w:rsidRDefault="001C6834" w:rsidP="00D63BA9">
            <w:pPr>
              <w:spacing w:line="256" w:lineRule="auto"/>
              <w:jc w:val="both"/>
              <w:rPr>
                <w:rFonts w:ascii="Comenia Sans" w:hAnsi="Comenia Sans" w:cs="Calibri"/>
                <w:color w:val="000000"/>
                <w:sz w:val="18"/>
                <w:szCs w:val="18"/>
              </w:rPr>
            </w:pPr>
            <w:r w:rsidRPr="001C6834">
              <w:rPr>
                <w:rFonts w:ascii="Comenia Sans" w:hAnsi="Comenia Sans" w:cs="Calibri"/>
                <w:color w:val="000000"/>
                <w:sz w:val="18"/>
                <w:szCs w:val="18"/>
              </w:rPr>
              <w:t>Personální zajištění profesně zaměřeného bakalářského studijního programu zahrnuje taktéž dostatečné zapojení odborníků z praxe.</w:t>
            </w:r>
          </w:p>
        </w:tc>
        <w:tc>
          <w:tcPr>
            <w:tcW w:w="1020" w:type="dxa"/>
            <w:tcBorders>
              <w:top w:val="single" w:sz="4" w:space="0" w:color="auto"/>
              <w:left w:val="single" w:sz="4" w:space="0" w:color="auto"/>
              <w:bottom w:val="single" w:sz="4" w:space="0" w:color="auto"/>
              <w:right w:val="single" w:sz="4" w:space="0" w:color="auto"/>
            </w:tcBorders>
            <w:vAlign w:val="center"/>
            <w:hideMark/>
          </w:tcPr>
          <w:p w14:paraId="09648EDE" w14:textId="77777777" w:rsidR="00CD4A7A" w:rsidRPr="009F7FBC" w:rsidRDefault="00CD4A7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71C982CF" w14:textId="77777777" w:rsidR="00CD4A7A" w:rsidRPr="009F7FBC" w:rsidRDefault="00CD4A7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5EBFCF87" w14:textId="77777777" w:rsidR="00B76462" w:rsidRDefault="00B76462" w:rsidP="00B76462">
      <w:pPr>
        <w:jc w:val="both"/>
        <w:rPr>
          <w:rFonts w:ascii="Comenia Sans" w:hAnsi="Comenia Sans"/>
        </w:rPr>
      </w:pPr>
    </w:p>
    <w:p w14:paraId="14227B27" w14:textId="3D73B7B8" w:rsidR="00C4070B" w:rsidRPr="00B76462" w:rsidRDefault="00B76462" w:rsidP="00B76462">
      <w:pPr>
        <w:jc w:val="both"/>
        <w:rPr>
          <w:rFonts w:ascii="Comenia Sans" w:hAnsi="Comenia Sans"/>
        </w:rPr>
      </w:pPr>
      <w:r w:rsidRPr="00B76462">
        <w:rPr>
          <w:rFonts w:ascii="Comenia Sans" w:hAnsi="Comenia Sans"/>
        </w:rPr>
        <w:t xml:space="preserve">Z celkového počtu </w:t>
      </w:r>
      <w:r w:rsidR="00B36C1C">
        <w:rPr>
          <w:rFonts w:ascii="Comenia Sans" w:hAnsi="Comenia Sans"/>
        </w:rPr>
        <w:t>19</w:t>
      </w:r>
      <w:r w:rsidRPr="00B76462">
        <w:rPr>
          <w:rFonts w:ascii="Comenia Sans" w:hAnsi="Comenia Sans"/>
        </w:rPr>
        <w:t xml:space="preserve"> vyučujících je 16 odborníků z praxe. Zaměření a rozsah jejich působení v praxi odpovídá profilu absolventa a je obsahem příloh C-I.  </w:t>
      </w: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CD4A7A" w:rsidRPr="009F7FBC" w14:paraId="4FFF696A" w14:textId="77777777" w:rsidTr="00D63BA9">
        <w:trPr>
          <w:trHeight w:val="2247"/>
        </w:trPr>
        <w:tc>
          <w:tcPr>
            <w:tcW w:w="935" w:type="dxa"/>
            <w:tcBorders>
              <w:top w:val="single" w:sz="4" w:space="0" w:color="auto"/>
              <w:left w:val="single" w:sz="4" w:space="0" w:color="auto"/>
              <w:bottom w:val="single" w:sz="4" w:space="0" w:color="auto"/>
              <w:right w:val="single" w:sz="4" w:space="0" w:color="auto"/>
            </w:tcBorders>
            <w:vAlign w:val="center"/>
            <w:hideMark/>
          </w:tcPr>
          <w:p w14:paraId="195A4E96" w14:textId="77777777" w:rsidR="00CD4A7A" w:rsidRPr="009F7FBC" w:rsidRDefault="00CD4A7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lastRenderedPageBreak/>
              <w:t>6. 8p</w:t>
            </w:r>
          </w:p>
        </w:tc>
        <w:tc>
          <w:tcPr>
            <w:tcW w:w="3935" w:type="dxa"/>
            <w:tcBorders>
              <w:top w:val="single" w:sz="4" w:space="0" w:color="auto"/>
              <w:left w:val="single" w:sz="4" w:space="0" w:color="auto"/>
              <w:bottom w:val="single" w:sz="4" w:space="0" w:color="auto"/>
              <w:right w:val="single" w:sz="4" w:space="0" w:color="auto"/>
            </w:tcBorders>
            <w:vAlign w:val="center"/>
            <w:hideMark/>
          </w:tcPr>
          <w:p w14:paraId="3885937B" w14:textId="77777777" w:rsidR="00CD4A7A" w:rsidRPr="009F7FBC" w:rsidRDefault="00CD4A7A" w:rsidP="00D63BA9">
            <w:pPr>
              <w:spacing w:line="256" w:lineRule="auto"/>
              <w:jc w:val="both"/>
              <w:rPr>
                <w:rFonts w:ascii="Comenia Sans" w:hAnsi="Comenia Sans" w:cs="Calibri"/>
                <w:color w:val="000000"/>
                <w:sz w:val="18"/>
                <w:szCs w:val="18"/>
              </w:rPr>
            </w:pPr>
            <w:r w:rsidRPr="00ED4C10">
              <w:rPr>
                <w:rFonts w:ascii="Comenia Sans" w:hAnsi="Comenia Sans" w:cs="Calibri"/>
                <w:color w:val="000000"/>
                <w:sz w:val="18"/>
                <w:szCs w:val="18"/>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77797FE" w14:textId="77777777" w:rsidR="00CD4A7A" w:rsidRPr="009F7FBC" w:rsidRDefault="00CD4A7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420EE1F6" w14:textId="77777777" w:rsidR="00CD4A7A" w:rsidRPr="009F7FBC" w:rsidRDefault="00CD4A7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79102530" w14:textId="77777777" w:rsidR="00040F69" w:rsidRPr="00106197" w:rsidRDefault="00040F69" w:rsidP="00040F69">
      <w:pPr>
        <w:rPr>
          <w:rFonts w:ascii="Comenia Sans" w:hAnsi="Comenia Sans"/>
        </w:rPr>
      </w:pPr>
    </w:p>
    <w:p w14:paraId="7B6FAC74" w14:textId="141678B7" w:rsidR="00040F69" w:rsidRDefault="00040F69" w:rsidP="00040F69">
      <w:pPr>
        <w:rPr>
          <w:rFonts w:ascii="Comenia Sans" w:hAnsi="Comenia Sans"/>
        </w:rPr>
      </w:pPr>
      <w:r>
        <w:rPr>
          <w:rFonts w:ascii="Comenia Sans" w:hAnsi="Comenia Sans"/>
        </w:rPr>
        <w:t xml:space="preserve">Vyučující tým je z hlediska kvalifikace tvořen: </w:t>
      </w:r>
    </w:p>
    <w:p w14:paraId="0637CE50" w14:textId="77777777" w:rsidR="00040F69" w:rsidRDefault="00040F69" w:rsidP="00040F69">
      <w:pPr>
        <w:pStyle w:val="Odstavecseseznamem"/>
        <w:numPr>
          <w:ilvl w:val="0"/>
          <w:numId w:val="1"/>
        </w:numPr>
        <w:rPr>
          <w:rFonts w:ascii="Comenia Sans" w:hAnsi="Comenia Sans"/>
        </w:rPr>
      </w:pPr>
      <w:r>
        <w:rPr>
          <w:rFonts w:ascii="Comenia Sans" w:hAnsi="Comenia Sans"/>
        </w:rPr>
        <w:t>2 profesory</w:t>
      </w:r>
    </w:p>
    <w:p w14:paraId="25F28365" w14:textId="2CB1FA54" w:rsidR="00040F69" w:rsidRDefault="00B36C1C" w:rsidP="00040F69">
      <w:pPr>
        <w:pStyle w:val="Odstavecseseznamem"/>
        <w:numPr>
          <w:ilvl w:val="0"/>
          <w:numId w:val="1"/>
        </w:numPr>
        <w:rPr>
          <w:rFonts w:ascii="Comenia Sans" w:hAnsi="Comenia Sans"/>
        </w:rPr>
      </w:pPr>
      <w:r>
        <w:rPr>
          <w:rFonts w:ascii="Comenia Sans" w:hAnsi="Comenia Sans"/>
        </w:rPr>
        <w:t>2</w:t>
      </w:r>
      <w:r w:rsidR="00040F69">
        <w:rPr>
          <w:rFonts w:ascii="Comenia Sans" w:hAnsi="Comenia Sans"/>
        </w:rPr>
        <w:t xml:space="preserve"> docenty</w:t>
      </w:r>
    </w:p>
    <w:p w14:paraId="63A7733C" w14:textId="66F10681" w:rsidR="00040F69" w:rsidRDefault="000F73A7" w:rsidP="00040F69">
      <w:pPr>
        <w:pStyle w:val="Odstavecseseznamem"/>
        <w:numPr>
          <w:ilvl w:val="0"/>
          <w:numId w:val="1"/>
        </w:numPr>
        <w:rPr>
          <w:rFonts w:ascii="Comenia Sans" w:hAnsi="Comenia Sans"/>
        </w:rPr>
      </w:pPr>
      <w:r>
        <w:rPr>
          <w:rFonts w:ascii="Comenia Sans" w:hAnsi="Comenia Sans"/>
        </w:rPr>
        <w:t>7</w:t>
      </w:r>
      <w:r w:rsidR="00951B10">
        <w:rPr>
          <w:rFonts w:ascii="Comenia Sans" w:hAnsi="Comenia Sans"/>
        </w:rPr>
        <w:t xml:space="preserve"> </w:t>
      </w:r>
      <w:r w:rsidR="00040F69">
        <w:rPr>
          <w:rFonts w:ascii="Comenia Sans" w:hAnsi="Comenia Sans"/>
        </w:rPr>
        <w:t>odbornými asistenty s titulem Ph.D.</w:t>
      </w:r>
    </w:p>
    <w:p w14:paraId="5E3E83C7" w14:textId="6ED75FEA" w:rsidR="00040F69" w:rsidRPr="00040F69" w:rsidRDefault="00487D4E" w:rsidP="00040F69">
      <w:pPr>
        <w:pStyle w:val="Odstavecseseznamem"/>
        <w:numPr>
          <w:ilvl w:val="0"/>
          <w:numId w:val="1"/>
        </w:numPr>
        <w:rPr>
          <w:rFonts w:ascii="Comenia Sans" w:hAnsi="Comenia Sans"/>
        </w:rPr>
      </w:pPr>
      <w:r>
        <w:rPr>
          <w:rFonts w:ascii="Comenia Sans" w:hAnsi="Comenia Sans"/>
        </w:rPr>
        <w:t>8</w:t>
      </w:r>
      <w:r w:rsidR="00040F69">
        <w:rPr>
          <w:rFonts w:ascii="Comenia Sans" w:hAnsi="Comenia Sans"/>
        </w:rPr>
        <w:t xml:space="preserve"> magistry</w:t>
      </w:r>
    </w:p>
    <w:p w14:paraId="4607B460" w14:textId="6485A6AE" w:rsidR="00040F69" w:rsidRDefault="00040F69" w:rsidP="00B76462">
      <w:pPr>
        <w:rPr>
          <w:rFonts w:ascii="Comenia Sans" w:hAnsi="Comenia Sans"/>
        </w:rPr>
      </w:pPr>
      <w:r>
        <w:rPr>
          <w:rFonts w:ascii="Comenia Sans" w:hAnsi="Comenia Sans"/>
        </w:rPr>
        <w:t xml:space="preserve">Ze všech </w:t>
      </w:r>
      <w:r w:rsidR="008B36B8">
        <w:rPr>
          <w:rFonts w:ascii="Comenia Sans" w:hAnsi="Comenia Sans"/>
        </w:rPr>
        <w:t>19</w:t>
      </w:r>
      <w:r>
        <w:rPr>
          <w:rFonts w:ascii="Comenia Sans" w:hAnsi="Comenia Sans"/>
        </w:rPr>
        <w:t xml:space="preserve"> vyučujících jich celkem 16 splňuje standard odborníků z praxe. </w:t>
      </w:r>
    </w:p>
    <w:p w14:paraId="2C60FEFC" w14:textId="3C62EFCB" w:rsidR="00B76462" w:rsidRPr="00B76462" w:rsidRDefault="00B76462" w:rsidP="00B76462">
      <w:pPr>
        <w:rPr>
          <w:rFonts w:ascii="Comenia Sans" w:hAnsi="Comenia Sans"/>
        </w:rPr>
      </w:pPr>
      <w:r w:rsidRPr="00B76462">
        <w:rPr>
          <w:rFonts w:ascii="Comenia Sans" w:hAnsi="Comenia Sans"/>
        </w:rPr>
        <w:t>Studijní program je zabezpečen akademickými pracovníky a odborníky z praxe, kteří svou kvalifikací a svým zaměření zcela odpovídají potřebám příslušného studijního programu. Rovněž jejich věk, délka týdenní pracovní doby, množství zkušeností, působení v zahraničí a/nebo v praxi zcela odpovídá (resp. v případě rozsahu pracovních úvazků a délky pracovní doby bude odpovídat) přiměřenému zajištění potřeb studijního programu.</w:t>
      </w:r>
      <w:r w:rsidR="00040F69">
        <w:rPr>
          <w:rFonts w:ascii="Comenia Sans" w:hAnsi="Comenia Sans"/>
        </w:rPr>
        <w:t xml:space="preserve"> Detailní přehled rozsahu pracovních úvazků a délky pracovní doby je </w:t>
      </w:r>
      <w:r w:rsidRPr="00B76462">
        <w:rPr>
          <w:rFonts w:ascii="Comenia Sans" w:hAnsi="Comenia Sans"/>
        </w:rPr>
        <w:t xml:space="preserve"> </w:t>
      </w:r>
      <w:r w:rsidR="00040F69">
        <w:rPr>
          <w:rFonts w:ascii="Comenia Sans" w:hAnsi="Comenia Sans"/>
        </w:rPr>
        <w:t xml:space="preserve">specifikován </w:t>
      </w:r>
      <w:r w:rsidR="00040F69">
        <w:rPr>
          <w:rFonts w:ascii="Comenia Sans" w:hAnsi="Comenia Sans"/>
        </w:rPr>
        <w:t>výše a v přílohách C-I.</w:t>
      </w:r>
    </w:p>
    <w:p w14:paraId="411FFC39" w14:textId="77777777" w:rsidR="00A9206A" w:rsidRDefault="00A9206A"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CD4A7A" w:rsidRPr="009F7FBC" w14:paraId="3DB1D38B" w14:textId="77777777" w:rsidTr="00D63BA9">
        <w:trPr>
          <w:trHeight w:val="2247"/>
        </w:trPr>
        <w:tc>
          <w:tcPr>
            <w:tcW w:w="935" w:type="dxa"/>
            <w:tcBorders>
              <w:top w:val="single" w:sz="4" w:space="0" w:color="auto"/>
              <w:left w:val="single" w:sz="4" w:space="0" w:color="auto"/>
              <w:bottom w:val="single" w:sz="4" w:space="0" w:color="auto"/>
              <w:right w:val="single" w:sz="4" w:space="0" w:color="auto"/>
            </w:tcBorders>
            <w:vAlign w:val="center"/>
            <w:hideMark/>
          </w:tcPr>
          <w:p w14:paraId="147BF98D" w14:textId="1D48697C" w:rsidR="00CD4A7A" w:rsidRPr="009F7FBC" w:rsidRDefault="00CD4A7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6.</w:t>
            </w:r>
            <w:r w:rsidR="00267C74">
              <w:rPr>
                <w:rFonts w:ascii="Comenia Sans" w:hAnsi="Comenia Sans" w:cs="Calibri"/>
                <w:color w:val="000000"/>
                <w:sz w:val="18"/>
                <w:szCs w:val="18"/>
              </w:rPr>
              <w:t>9</w:t>
            </w:r>
          </w:p>
        </w:tc>
        <w:tc>
          <w:tcPr>
            <w:tcW w:w="3935" w:type="dxa"/>
            <w:tcBorders>
              <w:top w:val="single" w:sz="4" w:space="0" w:color="auto"/>
              <w:left w:val="single" w:sz="4" w:space="0" w:color="auto"/>
              <w:bottom w:val="single" w:sz="4" w:space="0" w:color="auto"/>
              <w:right w:val="single" w:sz="4" w:space="0" w:color="auto"/>
            </w:tcBorders>
            <w:vAlign w:val="center"/>
            <w:hideMark/>
          </w:tcPr>
          <w:p w14:paraId="73215B3B" w14:textId="6644303F" w:rsidR="00CD4A7A" w:rsidRPr="009F7FBC" w:rsidRDefault="00DA309B" w:rsidP="00D63BA9">
            <w:pPr>
              <w:spacing w:line="256" w:lineRule="auto"/>
              <w:jc w:val="both"/>
              <w:rPr>
                <w:rFonts w:ascii="Comenia Sans" w:hAnsi="Comenia Sans" w:cs="Calibri"/>
                <w:color w:val="000000"/>
                <w:sz w:val="18"/>
                <w:szCs w:val="18"/>
              </w:rPr>
            </w:pPr>
            <w:r w:rsidRPr="00DA309B">
              <w:rPr>
                <w:rFonts w:ascii="Comenia Sans" w:hAnsi="Comenia Sans" w:cs="Calibri"/>
                <w:color w:val="000000"/>
                <w:sz w:val="18"/>
                <w:szCs w:val="18"/>
              </w:rPr>
              <w:t>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1B5CB6F" w14:textId="77777777" w:rsidR="00CD4A7A" w:rsidRPr="009F7FBC" w:rsidRDefault="00CD4A7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164A5BD6" w14:textId="77777777" w:rsidR="00CD4A7A" w:rsidRPr="009F7FBC" w:rsidRDefault="00CD4A7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67754ED5" w14:textId="77777777" w:rsidR="00B76462" w:rsidRDefault="00B76462" w:rsidP="00B76462">
      <w:pPr>
        <w:rPr>
          <w:rFonts w:ascii="Comenia Sans" w:hAnsi="Comenia Sans"/>
        </w:rPr>
      </w:pPr>
    </w:p>
    <w:p w14:paraId="1241A262" w14:textId="5DD59584" w:rsidR="00B76462" w:rsidRPr="00B76462" w:rsidRDefault="00DA309B" w:rsidP="00B76462">
      <w:pPr>
        <w:rPr>
          <w:rFonts w:ascii="Comenia Sans" w:hAnsi="Comenia Sans"/>
        </w:rPr>
      </w:pPr>
      <w:r>
        <w:rPr>
          <w:rFonts w:ascii="Comenia Sans" w:hAnsi="Comenia Sans"/>
        </w:rPr>
        <w:t xml:space="preserve">Studijní předměty profilujíího záikladu magisterského studijního programu </w:t>
      </w:r>
      <w:r w:rsidR="00B76462" w:rsidRPr="00B76462">
        <w:rPr>
          <w:rFonts w:ascii="Comenia Sans" w:hAnsi="Comenia Sans"/>
        </w:rPr>
        <w:t xml:space="preserve">jsou garantovány akademickými pracovníky s vědeckou hodností. Jejich garanti se současně zásadním způsobem podílí na výuce (viz přílohy BIIa, BIII a C-I). </w:t>
      </w:r>
    </w:p>
    <w:p w14:paraId="17D92C47" w14:textId="760D673E" w:rsidR="007E0875" w:rsidRDefault="007E0875" w:rsidP="007E0875">
      <w:pPr>
        <w:rPr>
          <w:rFonts w:ascii="Comenia Sans" w:hAnsi="Comenia Sans"/>
        </w:rPr>
      </w:pPr>
    </w:p>
    <w:p w14:paraId="32407991" w14:textId="77777777" w:rsidR="001C1CF5" w:rsidRPr="009F7FBC" w:rsidRDefault="001C1CF5" w:rsidP="001C1CF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1C1CF5" w:rsidRPr="009F7FBC" w14:paraId="212BE4CA" w14:textId="77777777" w:rsidTr="00D63BA9">
        <w:trPr>
          <w:trHeight w:val="2247"/>
        </w:trPr>
        <w:tc>
          <w:tcPr>
            <w:tcW w:w="935" w:type="dxa"/>
            <w:tcBorders>
              <w:top w:val="single" w:sz="4" w:space="0" w:color="auto"/>
              <w:left w:val="single" w:sz="4" w:space="0" w:color="auto"/>
              <w:bottom w:val="single" w:sz="4" w:space="0" w:color="auto"/>
              <w:right w:val="single" w:sz="4" w:space="0" w:color="auto"/>
            </w:tcBorders>
            <w:vAlign w:val="center"/>
            <w:hideMark/>
          </w:tcPr>
          <w:p w14:paraId="6E848731" w14:textId="77777777" w:rsidR="001C1CF5" w:rsidRPr="009F7FBC" w:rsidRDefault="001C1CF5"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lastRenderedPageBreak/>
              <w:t>6. 10</w:t>
            </w:r>
          </w:p>
        </w:tc>
        <w:tc>
          <w:tcPr>
            <w:tcW w:w="3935" w:type="dxa"/>
            <w:tcBorders>
              <w:top w:val="single" w:sz="4" w:space="0" w:color="auto"/>
              <w:left w:val="single" w:sz="4" w:space="0" w:color="auto"/>
              <w:bottom w:val="single" w:sz="4" w:space="0" w:color="auto"/>
              <w:right w:val="single" w:sz="4" w:space="0" w:color="auto"/>
            </w:tcBorders>
            <w:vAlign w:val="center"/>
            <w:hideMark/>
          </w:tcPr>
          <w:p w14:paraId="6D4342A2" w14:textId="77777777" w:rsidR="001C1CF5" w:rsidRPr="009F7FBC" w:rsidRDefault="001C1CF5" w:rsidP="00D63BA9">
            <w:pPr>
              <w:spacing w:line="256" w:lineRule="auto"/>
              <w:jc w:val="both"/>
              <w:rPr>
                <w:rFonts w:ascii="Comenia Sans" w:hAnsi="Comenia Sans" w:cs="Calibri"/>
                <w:color w:val="000000"/>
                <w:sz w:val="18"/>
                <w:szCs w:val="18"/>
              </w:rPr>
            </w:pPr>
            <w:r w:rsidRPr="000A17E9">
              <w:rPr>
                <w:rFonts w:ascii="Comenia Sans" w:hAnsi="Comenia Sans" w:cs="Calibri"/>
                <w:color w:val="000000"/>
                <w:sz w:val="18"/>
                <w:szCs w:val="18"/>
              </w:rPr>
              <w:t xml:space="preserve">Základní teoretické studijní předměty profilujícího </w:t>
            </w:r>
            <w:r w:rsidRPr="001C1CF5">
              <w:rPr>
                <w:rFonts w:ascii="Comenia Sans" w:hAnsi="Comenia Sans" w:cs="Calibri"/>
                <w:color w:val="000000"/>
                <w:sz w:val="18"/>
                <w:szCs w:val="18"/>
              </w:rPr>
              <w:t>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w:t>
            </w:r>
            <w:r w:rsidRPr="000A17E9">
              <w:rPr>
                <w:rFonts w:ascii="Comenia Sans" w:hAnsi="Comenia Sans" w:cs="Calibri"/>
                <w:color w:val="000000"/>
                <w:sz w:val="18"/>
                <w:szCs w:val="18"/>
              </w:rPr>
              <w:t xml:space="preserve"> pracovníky s odpovídající uměleckou erudicí.</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86026FB" w14:textId="77777777" w:rsidR="001C1CF5" w:rsidRPr="009F7FBC" w:rsidRDefault="001C1CF5"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2BC434D7" w14:textId="77777777" w:rsidR="001C1CF5" w:rsidRPr="009F7FBC" w:rsidRDefault="001C1CF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přílohy C-I</w:t>
            </w:r>
            <w:r w:rsidRPr="00ED4C10">
              <w:rPr>
                <w:rFonts w:ascii="Comenia Sans" w:hAnsi="Comenia Sans" w:cs="Calibri"/>
                <w:color w:val="000000"/>
                <w:sz w:val="18"/>
                <w:szCs w:val="18"/>
              </w:rPr>
              <w:t>   </w:t>
            </w:r>
          </w:p>
        </w:tc>
      </w:tr>
    </w:tbl>
    <w:p w14:paraId="2BF4D434" w14:textId="77777777" w:rsidR="001C1CF5" w:rsidRPr="009F7FBC" w:rsidRDefault="001C1CF5" w:rsidP="001C1CF5">
      <w:pPr>
        <w:jc w:val="both"/>
        <w:rPr>
          <w:rFonts w:ascii="Calibri" w:hAnsi="Calibri"/>
          <w:shd w:val="clear" w:color="auto" w:fill="FFFFFF"/>
        </w:rPr>
      </w:pPr>
    </w:p>
    <w:p w14:paraId="6A7D98EB" w14:textId="51A2502C" w:rsidR="001C1CF5" w:rsidRPr="009F7FBC" w:rsidRDefault="001C1CF5" w:rsidP="001C1CF5">
      <w:pPr>
        <w:jc w:val="both"/>
        <w:rPr>
          <w:rFonts w:ascii="Comenia Sans" w:hAnsi="Comenia Sans"/>
          <w:noProof/>
          <w:highlight w:val="green"/>
        </w:rPr>
      </w:pPr>
      <w:r>
        <w:rPr>
          <w:rFonts w:ascii="Comenia Sans" w:hAnsi="Comenia Sans" w:cs="Calibri"/>
          <w:color w:val="000000"/>
        </w:rPr>
        <w:t xml:space="preserve">Základní teoretické studijní předměty profilujícího základu navazujícího magisterského programu jsou garantovány akademickými pracovníky, kteří získali odbornou kvalifikaci </w:t>
      </w:r>
      <w:r w:rsidR="00884005">
        <w:rPr>
          <w:rFonts w:ascii="Comenia Sans" w:hAnsi="Comenia Sans" w:cs="Calibri"/>
          <w:color w:val="000000"/>
        </w:rPr>
        <w:t xml:space="preserve">docent nebo professor </w:t>
      </w:r>
      <w:r>
        <w:rPr>
          <w:rFonts w:ascii="Comenia Sans" w:hAnsi="Comenia Sans" w:cs="Calibri"/>
          <w:color w:val="000000"/>
        </w:rPr>
        <w:t xml:space="preserve">v obdobné (totožné nebo příbuzné) oblasti vzdělávání. </w:t>
      </w:r>
    </w:p>
    <w:p w14:paraId="2C8CD7D3" w14:textId="77777777" w:rsidR="001C1CF5" w:rsidRPr="001C1CF5" w:rsidRDefault="001C1CF5" w:rsidP="007E0875">
      <w:pPr>
        <w:rPr>
          <w:rFonts w:ascii="Comenia Sans" w:hAnsi="Comenia Sans"/>
        </w:rPr>
      </w:pPr>
    </w:p>
    <w:p w14:paraId="25F368A9" w14:textId="2FC2C2AA" w:rsidR="006174A6" w:rsidRPr="00106197" w:rsidRDefault="006174A6">
      <w:pPr>
        <w:rPr>
          <w:rFonts w:ascii="Comenia Sans" w:eastAsia="Calibri" w:hAnsi="Comenia Sans" w:cs="Arial-BoldMT"/>
          <w:b/>
          <w:bCs/>
          <w:color w:val="00006F"/>
          <w:sz w:val="28"/>
          <w:szCs w:val="28"/>
          <w:lang w:val="cs-CZ"/>
        </w:rPr>
      </w:pPr>
    </w:p>
    <w:sectPr w:rsidR="006174A6" w:rsidRPr="001061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6EF10" w14:textId="77777777" w:rsidR="00A954F2" w:rsidRDefault="00A954F2" w:rsidP="00C93F37">
      <w:pPr>
        <w:spacing w:after="0" w:line="240" w:lineRule="auto"/>
      </w:pPr>
      <w:r>
        <w:separator/>
      </w:r>
    </w:p>
  </w:endnote>
  <w:endnote w:type="continuationSeparator" w:id="0">
    <w:p w14:paraId="1D97A9D8" w14:textId="77777777" w:rsidR="00A954F2" w:rsidRDefault="00A954F2" w:rsidP="00C93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enia Sans">
    <w:altName w:val="Times New Roman"/>
    <w:panose1 w:val="020B0604020202020204"/>
    <w:charset w:val="00"/>
    <w:family w:val="modern"/>
    <w:notTrueType/>
    <w:pitch w:val="variable"/>
    <w:sig w:usb0="A00000AF" w:usb1="5000207A"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604020202020204"/>
    <w:charset w:val="00"/>
    <w:family w:val="roman"/>
    <w:pitch w:val="default"/>
  </w:font>
  <w:font w:name="Consolas">
    <w:panose1 w:val="020B0609020204030204"/>
    <w:charset w:val="00"/>
    <w:family w:val="modern"/>
    <w:notTrueType/>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omenia Serif">
    <w:altName w:val="Calibri"/>
    <w:panose1 w:val="020B0604020202020204"/>
    <w:charset w:val="00"/>
    <w:family w:val="modern"/>
    <w:pitch w:val="variable"/>
    <w:sig w:usb0="A00000AF" w:usb1="5000207B" w:usb2="00000004" w:usb3="00000000" w:csb0="0000009B" w:csb1="00000000"/>
  </w:font>
  <w:font w:name="Arial-BoldMT">
    <w:altName w:val="Segoe Print"/>
    <w:panose1 w:val="020B0604020202020204"/>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57171" w14:textId="77777777" w:rsidR="00A954F2" w:rsidRDefault="00A954F2" w:rsidP="00C93F37">
      <w:pPr>
        <w:spacing w:after="0" w:line="240" w:lineRule="auto"/>
      </w:pPr>
      <w:r>
        <w:separator/>
      </w:r>
    </w:p>
  </w:footnote>
  <w:footnote w:type="continuationSeparator" w:id="0">
    <w:p w14:paraId="603D427C" w14:textId="77777777" w:rsidR="00A954F2" w:rsidRDefault="00A954F2" w:rsidP="00C93F37">
      <w:pPr>
        <w:spacing w:after="0" w:line="240" w:lineRule="auto"/>
      </w:pPr>
      <w:r>
        <w:continuationSeparator/>
      </w:r>
    </w:p>
  </w:footnote>
  <w:footnote w:id="1">
    <w:p w14:paraId="2C0EA35D" w14:textId="77777777" w:rsidR="00C93F37" w:rsidRPr="00C7127F" w:rsidRDefault="00C93F37" w:rsidP="00C93F37">
      <w:pPr>
        <w:pStyle w:val="Textpoznpodarou"/>
        <w:rPr>
          <w:rStyle w:val="Hypertextovodkaz"/>
        </w:rPr>
      </w:pPr>
      <w:r w:rsidRPr="00C7127F">
        <w:rPr>
          <w:rStyle w:val="Znakapoznpodarou"/>
        </w:rPr>
        <w:footnoteRef/>
      </w:r>
      <w:r w:rsidRPr="00C7127F">
        <w:rPr>
          <w:sz w:val="18"/>
          <w:szCs w:val="18"/>
        </w:rPr>
        <w:t xml:space="preserve"> Strategický záměr UHK je k dispozici ve veřejné části internetových stránek UHK </w:t>
      </w:r>
      <w:hyperlink r:id="rId1" w:history="1">
        <w:r w:rsidRPr="00C7127F">
          <w:rPr>
            <w:rStyle w:val="Hypertextovodkaz"/>
            <w:sz w:val="18"/>
            <w:szCs w:val="18"/>
          </w:rPr>
          <w:t>https://www.uhk.cz/cs/univerzita-hradec-kralove/uhk/uredni-deska/verejne-informace/dlouhodoby-zamer</w:t>
        </w:r>
      </w:hyperlink>
      <w:r w:rsidRPr="00C7127F">
        <w:rPr>
          <w:sz w:val="18"/>
          <w:szCs w:val="18"/>
        </w:rPr>
        <w:t>.</w:t>
      </w:r>
      <w:r w:rsidRPr="00C7127F">
        <w:rPr>
          <w:rStyle w:val="Hypertextovodkaz"/>
          <w:sz w:val="18"/>
          <w:szCs w:val="18"/>
        </w:rPr>
        <w:t xml:space="preserve"> </w:t>
      </w:r>
    </w:p>
    <w:p w14:paraId="489DFDC7" w14:textId="77777777" w:rsidR="00C93F37" w:rsidRPr="00C7127F" w:rsidRDefault="00C93F37" w:rsidP="00C93F37">
      <w:pPr>
        <w:pStyle w:val="Textpoznpodarou"/>
        <w:rPr>
          <w:color w:val="0563C1"/>
          <w:sz w:val="18"/>
          <w:szCs w:val="18"/>
          <w:u w:val="single"/>
        </w:rPr>
      </w:pPr>
      <w:r w:rsidRPr="00C7127F">
        <w:rPr>
          <w:sz w:val="18"/>
          <w:szCs w:val="18"/>
        </w:rPr>
        <w:t xml:space="preserve">Pro snadnější vyhledávání vnitřních předpisů UHK a řídicích aktů rektora a prorektorů a dalších dokumentů, na které je v této sebehodnoticí zprávě odkazováno, lze využít i následující odkaz: </w:t>
      </w:r>
      <w:hyperlink r:id="rId2" w:history="1">
        <w:r w:rsidRPr="00C7127F">
          <w:rPr>
            <w:rStyle w:val="Hypertextovodkaz"/>
            <w:sz w:val="18"/>
            <w:szCs w:val="18"/>
          </w:rPr>
          <w:t>www.uhk.cz/akreditace</w:t>
        </w:r>
      </w:hyperlink>
      <w:r w:rsidRPr="00C7127F">
        <w:rPr>
          <w:rStyle w:val="Hypertextovodkaz"/>
          <w:sz w:val="18"/>
          <w:szCs w:val="18"/>
        </w:rPr>
        <w:t xml:space="preserve">. </w:t>
      </w:r>
      <w:r w:rsidRPr="00C7127F">
        <w:rPr>
          <w:sz w:val="18"/>
          <w:szCs w:val="18"/>
        </w:rPr>
        <w:t>Přístupové jméno a heslo jsou uvedeny v příloze A-I.</w:t>
      </w:r>
    </w:p>
  </w:footnote>
  <w:footnote w:id="2">
    <w:p w14:paraId="701D90B5"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Všechny vnitřní předpisy uváděné v tabulkách této sebehodnoticí zprávy jsou k dispozici ve veřejné části internetových stránek UHK na </w:t>
      </w:r>
      <w:hyperlink r:id="rId3" w:history="1">
        <w:r w:rsidRPr="00C7127F">
          <w:rPr>
            <w:rStyle w:val="Hypertextovodkaz"/>
            <w:sz w:val="18"/>
            <w:szCs w:val="18"/>
          </w:rPr>
          <w:t>https://www.uhk.cz/cs/univerzita-hradec-kralove/uhk/uredni-deska/vnitrni-predpisy-a-ridici-akty-2/vnitrni-predpisy</w:t>
        </w:r>
      </w:hyperlink>
      <w:r w:rsidRPr="00C7127F">
        <w:t>.</w:t>
      </w:r>
    </w:p>
  </w:footnote>
  <w:footnote w:id="3">
    <w:p w14:paraId="394572A8" w14:textId="77777777" w:rsidR="00C93F37" w:rsidRPr="00C7127F" w:rsidRDefault="00C93F37" w:rsidP="00C93F37">
      <w:pPr>
        <w:pStyle w:val="Textpoznpodarou"/>
      </w:pPr>
      <w:r w:rsidRPr="00C7127F">
        <w:rPr>
          <w:rStyle w:val="Znakapoznpodarou"/>
        </w:rPr>
        <w:footnoteRef/>
      </w:r>
      <w:r w:rsidRPr="00C7127F">
        <w:t xml:space="preserve"> </w:t>
      </w:r>
      <w:r w:rsidRPr="00C7127F">
        <w:rPr>
          <w:sz w:val="18"/>
          <w:szCs w:val="18"/>
        </w:rPr>
        <w:t xml:space="preserve">Organizační a vnitřní řád UHK je dostupný ve veřejné části internetových stránek na </w:t>
      </w:r>
      <w:hyperlink r:id="rId4" w:history="1">
        <w:r w:rsidRPr="00C7127F">
          <w:rPr>
            <w:rStyle w:val="Hypertextovodkaz"/>
            <w:sz w:val="18"/>
            <w:szCs w:val="18"/>
          </w:rPr>
          <w:t>https://www.uhk.cz/cs/univerzita-hradec-kralove/uhk/uredni-deska/vnitrni-predpisy-a-ridici-akty-2/ridici-akty/rady/rady</w:t>
        </w:r>
      </w:hyperlink>
      <w:r w:rsidRPr="00C7127F">
        <w:rPr>
          <w:rStyle w:val="Hypertextovodkaz"/>
          <w:sz w:val="18"/>
          <w:szCs w:val="18"/>
        </w:rPr>
        <w:t>.</w:t>
      </w:r>
    </w:p>
  </w:footnote>
  <w:footnote w:id="4">
    <w:p w14:paraId="384C5719"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Rektorský výnos č. 8/2021 Standardy studijních programů UHK je </w:t>
      </w:r>
      <w:r w:rsidRPr="00C7127F">
        <w:rPr>
          <w:rStyle w:val="Hypertextovodkaz"/>
          <w:sz w:val="18"/>
          <w:szCs w:val="18"/>
        </w:rPr>
        <w:t xml:space="preserve">k dispozici ve veřejné části internetových stránek UHK na </w:t>
      </w:r>
      <w:hyperlink r:id="rId5" w:history="1">
        <w:r w:rsidRPr="00C7127F">
          <w:rPr>
            <w:rStyle w:val="Hypertextovodkaz"/>
            <w:sz w:val="18"/>
            <w:szCs w:val="18"/>
          </w:rPr>
          <w:t>https://www.uhk.cz/cs/univerzita-hradec-kralove/uhk/uredni-deska/vnitrni-predpisy-a-ridici-akty-2/ridici-akty</w:t>
        </w:r>
      </w:hyperlink>
      <w:r w:rsidRPr="00C7127F">
        <w:t>.</w:t>
      </w:r>
    </w:p>
  </w:footnote>
  <w:footnote w:id="5">
    <w:p w14:paraId="63B6192B"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Rektorský výnos č. 13/2022 Řád pro nakládání s bakalářskými, diplomovými, rigorózními, dizertačními a habilitačními pracemi na UHK je </w:t>
      </w:r>
      <w:r w:rsidRPr="00C7127F">
        <w:rPr>
          <w:rStyle w:val="Hypertextovodkaz"/>
          <w:sz w:val="18"/>
          <w:szCs w:val="18"/>
        </w:rPr>
        <w:t xml:space="preserve">k dispozici ve veřejné části internetových stránek UHK na </w:t>
      </w:r>
      <w:hyperlink r:id="rId6"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6">
    <w:p w14:paraId="5BF08493" w14:textId="77777777" w:rsidR="00C93F37" w:rsidRPr="00C7127F" w:rsidRDefault="00C93F37" w:rsidP="00C93F37">
      <w:pPr>
        <w:pStyle w:val="Textpoznpodarou"/>
        <w:rPr>
          <w:rFonts w:cs="Calibri"/>
          <w:sz w:val="18"/>
          <w:szCs w:val="18"/>
        </w:rPr>
      </w:pPr>
      <w:r w:rsidRPr="00C7127F">
        <w:rPr>
          <w:rStyle w:val="Znakapoznpodarou"/>
        </w:rPr>
        <w:footnoteRef/>
      </w:r>
      <w:r w:rsidRPr="00C7127F">
        <w:t xml:space="preserve"> </w:t>
      </w:r>
      <w:r w:rsidRPr="00C7127F">
        <w:rPr>
          <w:rFonts w:cs="Calibri"/>
          <w:sz w:val="18"/>
          <w:szCs w:val="18"/>
          <w:lang w:eastAsia="cs-CZ"/>
        </w:rPr>
        <w:t xml:space="preserve">Viz směrnice děkana FIM č. 1/2018 Směrnice děkana Fakulty informatiky a managementu Univerzity Hradec Králové doplňující Studijní a zkušební řád Univerzity Hradec Králové, k dispozici zde: </w:t>
      </w:r>
      <w:hyperlink r:id="rId7" w:history="1">
        <w:r w:rsidRPr="00C7127F">
          <w:rPr>
            <w:rStyle w:val="Hypertextovodkaz"/>
            <w:rFonts w:cs="Calibri"/>
            <w:sz w:val="18"/>
            <w:szCs w:val="18"/>
            <w:lang w:eastAsia="cs-CZ"/>
          </w:rPr>
          <w:t>https://www.uhk.cz/file/edee/fakulta-informatiky-a-managementu/uredni-deska/ridici-akty/smernice-fakulty/2018/smernice-dekana-1-2018.pdf</w:t>
        </w:r>
      </w:hyperlink>
      <w:r w:rsidRPr="00C7127F">
        <w:rPr>
          <w:rFonts w:cs="Calibri"/>
          <w:sz w:val="18"/>
          <w:szCs w:val="18"/>
          <w:lang w:eastAsia="cs-CZ"/>
        </w:rPr>
        <w:t>).</w:t>
      </w:r>
    </w:p>
  </w:footnote>
  <w:footnote w:id="7">
    <w:p w14:paraId="351AE234" w14:textId="77777777" w:rsidR="00C93F37" w:rsidRPr="00C7127F" w:rsidRDefault="00C93F37" w:rsidP="00C93F37">
      <w:pPr>
        <w:pStyle w:val="Textpoznpodarou"/>
        <w:rPr>
          <w:sz w:val="18"/>
          <w:szCs w:val="18"/>
        </w:rPr>
      </w:pPr>
      <w:r w:rsidRPr="00C7127F">
        <w:rPr>
          <w:rStyle w:val="Znakapoznpodarou"/>
        </w:rPr>
        <w:footnoteRef/>
      </w:r>
      <w:r w:rsidRPr="00C7127F">
        <w:t xml:space="preserve"> </w:t>
      </w:r>
      <w:r w:rsidRPr="00C7127F">
        <w:rPr>
          <w:sz w:val="18"/>
          <w:szCs w:val="18"/>
        </w:rPr>
        <w:t xml:space="preserve">Viz výnos děkanky č. 17/2018 Organizace státních závěrečných zkoušek a pravidla pro vypracování závěrečné práce na FF, k dispozici zde: </w:t>
      </w:r>
      <w:hyperlink r:id="rId8" w:history="1">
        <w:r w:rsidRPr="00C7127F">
          <w:rPr>
            <w:rStyle w:val="Hypertextovodkaz"/>
            <w:sz w:val="18"/>
            <w:szCs w:val="18"/>
          </w:rPr>
          <w:t>https://www.uhk.cz/file/edee/filozoficka-fakulta/ff/ud-nova/vnitrni-predpisy-a-ridici-akty/ridici-akty/vynosy-dekana/2018/vynos-c.-17-organizace-statnich-zaverecnych-zkousek-a-pravidla-pro-vypracovani-zaverecne-prace-na-ff-uhk.pdf?v20200402134239</w:t>
        </w:r>
      </w:hyperlink>
      <w:r w:rsidRPr="00C7127F">
        <w:rPr>
          <w:sz w:val="18"/>
          <w:szCs w:val="18"/>
        </w:rPr>
        <w:t xml:space="preserve">. </w:t>
      </w:r>
    </w:p>
  </w:footnote>
  <w:footnote w:id="8">
    <w:p w14:paraId="6364C6D2" w14:textId="77777777" w:rsidR="00C93F37" w:rsidRPr="00C7127F" w:rsidRDefault="00C93F37" w:rsidP="00C93F37">
      <w:pPr>
        <w:pStyle w:val="Textpoznpodarou"/>
        <w:rPr>
          <w:rFonts w:cs="Calibri"/>
          <w:sz w:val="18"/>
          <w:szCs w:val="18"/>
        </w:rPr>
      </w:pPr>
      <w:r w:rsidRPr="00C7127F">
        <w:rPr>
          <w:rStyle w:val="Znakapoznpodarou"/>
        </w:rPr>
        <w:footnoteRef/>
      </w:r>
      <w:r w:rsidRPr="00C7127F">
        <w:rPr>
          <w:rFonts w:cs="Calibri"/>
          <w:sz w:val="18"/>
          <w:szCs w:val="18"/>
          <w:lang w:eastAsia="cs-CZ"/>
        </w:rPr>
        <w:t xml:space="preserve">Viz rozhodnutí děkana č. 10/2021 Pravidla zadání závěrečné práce a jejího vypracování, k dispozici zde: </w:t>
      </w:r>
      <w:hyperlink r:id="rId9" w:history="1">
        <w:r w:rsidRPr="00C7127F">
          <w:rPr>
            <w:rStyle w:val="Hypertextovodkaz"/>
            <w:rFonts w:cs="Calibri"/>
            <w:sz w:val="18"/>
            <w:szCs w:val="18"/>
            <w:lang w:eastAsia="cs-CZ"/>
          </w:rPr>
          <w:t>https://www.uhk.cz/file/edee/pedagogicka-fakulta/pdf/uredni-deska/ridici-akty/rozhodnuti-dekana/2021/10-2021-pravidla-zadani-zaverecne-prace-a-jejiho-vypracovani.pdf?v20210413104833</w:t>
        </w:r>
      </w:hyperlink>
      <w:r w:rsidRPr="00C7127F">
        <w:rPr>
          <w:rFonts w:cs="Calibri"/>
          <w:sz w:val="18"/>
          <w:szCs w:val="18"/>
          <w:lang w:eastAsia="cs-CZ"/>
        </w:rPr>
        <w:t xml:space="preserve">. </w:t>
      </w:r>
      <w:r w:rsidRPr="00C7127F">
        <w:rPr>
          <w:rFonts w:cs="Calibri"/>
          <w:sz w:val="18"/>
          <w:szCs w:val="18"/>
        </w:rPr>
        <w:t xml:space="preserve"> </w:t>
      </w:r>
    </w:p>
  </w:footnote>
  <w:footnote w:id="9">
    <w:p w14:paraId="2C2C4FA4" w14:textId="77777777" w:rsidR="00C93F37" w:rsidRPr="00C7127F" w:rsidRDefault="00C93F37" w:rsidP="00C93F37">
      <w:pPr>
        <w:pStyle w:val="Textpoznpodarou"/>
      </w:pPr>
      <w:r w:rsidRPr="00C7127F">
        <w:rPr>
          <w:rStyle w:val="Znakapoznpodarou"/>
        </w:rPr>
        <w:footnoteRef/>
      </w:r>
      <w:r w:rsidRPr="00C7127F">
        <w:t xml:space="preserve"> </w:t>
      </w:r>
      <w:r w:rsidRPr="00C7127F">
        <w:rPr>
          <w:rFonts w:cs="Calibri"/>
          <w:sz w:val="18"/>
          <w:szCs w:val="18"/>
          <w:lang w:eastAsia="cs-CZ"/>
        </w:rPr>
        <w:t xml:space="preserve">Viz rozhodnutí děkana PřF č. 21/2020 Metodické pokyny pro vedení vypracování a obhajoby vysokoškolských kvalifikačních prací, k dispozici zde: </w:t>
      </w:r>
      <w:hyperlink r:id="rId10" w:history="1">
        <w:r w:rsidRPr="00C7127F">
          <w:rPr>
            <w:rStyle w:val="Hypertextovodkaz"/>
            <w:rFonts w:cs="Calibri"/>
            <w:sz w:val="18"/>
            <w:szCs w:val="18"/>
            <w:lang w:eastAsia="cs-CZ"/>
          </w:rPr>
          <w:t>https://www.uhk.cz/file/edee/prirodovedecka-fakulta/prf/uredni-deska/vnitrni-predpisy-a-ridici-akty/ridici-akty/rozhodnuti-dekana/2020/21-metodicke-pokyny-pro-vedeni-vypracovani-a-obhajoby-vysokoskolskych-kvalifikacnich-praci.pdf?v20201222103905</w:t>
        </w:r>
      </w:hyperlink>
      <w:r w:rsidRPr="00C7127F">
        <w:rPr>
          <w:rStyle w:val="Hypertextovodkaz"/>
          <w:rFonts w:cs="Calibri"/>
          <w:sz w:val="18"/>
          <w:szCs w:val="18"/>
          <w:lang w:eastAsia="cs-CZ"/>
        </w:rPr>
        <w:t>.</w:t>
      </w:r>
    </w:p>
  </w:footnote>
  <w:footnote w:id="10">
    <w:p w14:paraId="3AF808E4"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Rektorský výnos č. 18/2017 Postup získávání zpětné vazby ke kvalitě výuky od absolventů a akademických pracovníků je </w:t>
      </w:r>
      <w:r w:rsidRPr="00C7127F">
        <w:rPr>
          <w:rStyle w:val="Hypertextovodkaz"/>
          <w:sz w:val="18"/>
          <w:szCs w:val="18"/>
        </w:rPr>
        <w:t xml:space="preserve">k dispozici ve veřejné části internetových stránek UHK na </w:t>
      </w:r>
      <w:hyperlink r:id="rId11"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1">
    <w:p w14:paraId="5879E326" w14:textId="77777777" w:rsidR="00C93F37" w:rsidRPr="00C7127F" w:rsidRDefault="00C93F37" w:rsidP="00C93F37">
      <w:pPr>
        <w:pStyle w:val="Textpoznpodarou"/>
        <w:rPr>
          <w:sz w:val="18"/>
          <w:szCs w:val="18"/>
        </w:rPr>
      </w:pPr>
      <w:r w:rsidRPr="00C7127F">
        <w:rPr>
          <w:rStyle w:val="Znakapoznpodarou"/>
        </w:rPr>
        <w:footnoteRef/>
      </w:r>
      <w:r w:rsidRPr="00C7127F">
        <w:t xml:space="preserve"> </w:t>
      </w:r>
      <w:r w:rsidRPr="00C7127F">
        <w:rPr>
          <w:sz w:val="18"/>
          <w:szCs w:val="18"/>
        </w:rPr>
        <w:t xml:space="preserve">Rektorský výnos č. 6/2021 Hodnocení vzdělávací činnosti studenty je </w:t>
      </w:r>
      <w:r w:rsidRPr="00C7127F">
        <w:rPr>
          <w:rStyle w:val="Hypertextovodkaz"/>
          <w:sz w:val="18"/>
          <w:szCs w:val="18"/>
        </w:rPr>
        <w:t xml:space="preserve">k dispozici ve veřejné části internetových stránek UHK na </w:t>
      </w:r>
      <w:hyperlink r:id="rId12"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2">
    <w:p w14:paraId="570C1E37" w14:textId="77777777" w:rsidR="00C93F37" w:rsidRPr="00C7127F" w:rsidRDefault="00C93F37" w:rsidP="00C93F37">
      <w:pPr>
        <w:pStyle w:val="Textpoznpodarou"/>
      </w:pPr>
      <w:r w:rsidRPr="00C7127F">
        <w:rPr>
          <w:rStyle w:val="Znakapoznpodarou"/>
        </w:rPr>
        <w:footnoteRef/>
      </w:r>
      <w:r w:rsidRPr="00C7127F">
        <w:t xml:space="preserve"> </w:t>
      </w:r>
      <w:r w:rsidRPr="00C7127F">
        <w:rPr>
          <w:sz w:val="18"/>
          <w:szCs w:val="18"/>
        </w:rPr>
        <w:t xml:space="preserve">Rektorský výnos č. 15/2021 Hodnocení vzdělávací činnosti studenty doktorských studijních programů je </w:t>
      </w:r>
      <w:r w:rsidRPr="00C7127F">
        <w:rPr>
          <w:rStyle w:val="Hypertextovodkaz"/>
          <w:sz w:val="18"/>
          <w:szCs w:val="18"/>
        </w:rPr>
        <w:t xml:space="preserve">k dispozici ve veřejné části internetových stránek UHK na </w:t>
      </w:r>
      <w:hyperlink r:id="rId13"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3">
    <w:p w14:paraId="06F01606" w14:textId="77777777" w:rsidR="00C93F37" w:rsidRPr="00C7127F" w:rsidRDefault="00C93F37" w:rsidP="00C93F37">
      <w:pPr>
        <w:pStyle w:val="Textpoznpodarou"/>
      </w:pPr>
      <w:r w:rsidRPr="00C7127F">
        <w:rPr>
          <w:rStyle w:val="Znakapoznpodarou"/>
        </w:rPr>
        <w:footnoteRef/>
      </w:r>
      <w:r w:rsidRPr="00C7127F">
        <w:t xml:space="preserve"> </w:t>
      </w:r>
      <w:r w:rsidRPr="00C7127F">
        <w:rPr>
          <w:sz w:val="18"/>
          <w:szCs w:val="18"/>
        </w:rPr>
        <w:t>Rektorský výnos č. 15/2010 Statut fakultních rad pro spolupráci s praxí je k dispozici ve veřejné části internetových stránek UHK na</w:t>
      </w:r>
      <w:r w:rsidRPr="00C7127F">
        <w:rPr>
          <w:rStyle w:val="Hypertextovodkaz"/>
          <w:sz w:val="18"/>
          <w:szCs w:val="18"/>
        </w:rPr>
        <w:t xml:space="preserve"> </w:t>
      </w:r>
      <w:hyperlink r:id="rId14"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4">
    <w:p w14:paraId="4389A930"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Výroční zprávy jsou k dispozici ve veřejné části internetových stránek UHK na</w:t>
      </w:r>
      <w:r w:rsidRPr="00C7127F">
        <w:rPr>
          <w:rStyle w:val="Hypertextovodkaz"/>
          <w:sz w:val="18"/>
          <w:szCs w:val="18"/>
        </w:rPr>
        <w:t xml:space="preserve"> </w:t>
      </w:r>
      <w:hyperlink r:id="rId15" w:history="1">
        <w:r w:rsidRPr="00C7127F">
          <w:rPr>
            <w:rStyle w:val="Hypertextovodkaz"/>
            <w:sz w:val="18"/>
            <w:szCs w:val="18"/>
          </w:rPr>
          <w:t>https://www.uhk.cz/cs/univerzita-hradec-kralove/uhk/uredni-deska/verejne-informace/vyrocni-zpravy</w:t>
        </w:r>
      </w:hyperlink>
      <w:r w:rsidRPr="00C7127F">
        <w:rPr>
          <w:sz w:val="18"/>
          <w:szCs w:val="18"/>
        </w:rPr>
        <w:t>.</w:t>
      </w:r>
    </w:p>
  </w:footnote>
  <w:footnote w:id="15">
    <w:p w14:paraId="132C7B72" w14:textId="77777777" w:rsidR="00C93F37" w:rsidRPr="00C7127F" w:rsidRDefault="00C93F37" w:rsidP="00C93F37">
      <w:pPr>
        <w:pStyle w:val="Textpoznpodarou"/>
        <w:rPr>
          <w:sz w:val="18"/>
          <w:highlight w:val="yellow"/>
        </w:rPr>
      </w:pPr>
      <w:r w:rsidRPr="00C7127F">
        <w:rPr>
          <w:rStyle w:val="Znakapoznpodarou"/>
          <w:sz w:val="18"/>
        </w:rPr>
        <w:footnoteRef/>
      </w:r>
      <w:r w:rsidRPr="00C7127F">
        <w:t xml:space="preserve"> </w:t>
      </w:r>
      <w:r w:rsidRPr="00C7127F">
        <w:rPr>
          <w:sz w:val="18"/>
          <w:szCs w:val="18"/>
        </w:rPr>
        <w:t xml:space="preserve">Rektorský výnos </w:t>
      </w:r>
      <w:r w:rsidRPr="00C7127F">
        <w:rPr>
          <w:sz w:val="18"/>
        </w:rPr>
        <w:t>č. 9/2021 Podpora uchazečů a studentů se specifickými potřebami na UHK</w:t>
      </w:r>
      <w:r w:rsidRPr="00C7127F">
        <w:rPr>
          <w:sz w:val="18"/>
          <w:szCs w:val="18"/>
        </w:rPr>
        <w:t xml:space="preserve"> je </w:t>
      </w:r>
      <w:r w:rsidRPr="00C7127F">
        <w:rPr>
          <w:rStyle w:val="Hypertextovodkaz"/>
          <w:sz w:val="18"/>
          <w:szCs w:val="18"/>
        </w:rPr>
        <w:t xml:space="preserve">k dispozici ve veřejné části internetových stránek UHK na </w:t>
      </w:r>
      <w:hyperlink r:id="rId16"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6">
    <w:p w14:paraId="2C887232"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t xml:space="preserve"> </w:t>
      </w:r>
      <w:hyperlink r:id="rId17" w:history="1">
        <w:r w:rsidRPr="00C7127F">
          <w:rPr>
            <w:sz w:val="18"/>
            <w:szCs w:val="18"/>
          </w:rPr>
          <w:t>Etický</w:t>
        </w:r>
      </w:hyperlink>
      <w:r w:rsidRPr="00C7127F">
        <w:rPr>
          <w:sz w:val="18"/>
          <w:szCs w:val="18"/>
        </w:rPr>
        <w:t xml:space="preserve"> kodex je k dispozici ve veřejné části internetových stránek na </w:t>
      </w:r>
      <w:hyperlink r:id="rId18" w:history="1">
        <w:r w:rsidRPr="00C7127F">
          <w:rPr>
            <w:rStyle w:val="Hypertextovodkaz"/>
            <w:sz w:val="18"/>
            <w:szCs w:val="18"/>
          </w:rPr>
          <w:t>https://www.uhk.cz/cs/univerzita-hradec-kralove/uhk/uredni-deska/vnitrni-predpisy-a-ridici-akty-2/ridici-akty/rektorske-rady-a-dalsi-akty/rady/eticky-kodex-univerzity-hradec-kralove</w:t>
        </w:r>
      </w:hyperlink>
      <w:r w:rsidRPr="00C7127F">
        <w:rPr>
          <w:sz w:val="18"/>
          <w:szCs w:val="18"/>
        </w:rPr>
        <w:t xml:space="preserve">. </w:t>
      </w:r>
    </w:p>
  </w:footnote>
  <w:footnote w:id="17">
    <w:p w14:paraId="0991C155"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Rektorský výnos č. 17/2020 Nakládání s duševním vlastnictvím na UHK je </w:t>
      </w:r>
      <w:r w:rsidRPr="00C7127F">
        <w:rPr>
          <w:rStyle w:val="Hypertextovodkaz"/>
          <w:sz w:val="18"/>
          <w:szCs w:val="18"/>
        </w:rPr>
        <w:t xml:space="preserve">k dispozici ve veřejné části internetových stránek UHK na </w:t>
      </w:r>
      <w:hyperlink r:id="rId19"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8">
    <w:p w14:paraId="37B29333"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w:t>
      </w:r>
      <w:r w:rsidRPr="00C7127F">
        <w:rPr>
          <w:sz w:val="18"/>
        </w:rPr>
        <w:t xml:space="preserve">Metodický pokyn prorektora je </w:t>
      </w:r>
      <w:r w:rsidRPr="00C7127F">
        <w:t>k</w:t>
      </w:r>
      <w:r w:rsidRPr="00C7127F">
        <w:rPr>
          <w:rStyle w:val="Hypertextovodkaz"/>
          <w:sz w:val="18"/>
          <w:szCs w:val="18"/>
        </w:rPr>
        <w:t xml:space="preserve"> dispozici ve veřejné části internetových stránek UHK na </w:t>
      </w:r>
      <w:hyperlink r:id="rId20" w:history="1">
        <w:r w:rsidRPr="00C7127F">
          <w:rPr>
            <w:rStyle w:val="Hypertextovodkaz"/>
            <w:sz w:val="18"/>
            <w:szCs w:val="18"/>
          </w:rPr>
          <w:t>https://www.uhk.cz/cs/univerzita-hradec-kralove/uhk/uredni-deska/vnitrni-predpisy-a-ridici-akty-2/ridici-akty/pokyny/2017</w:t>
        </w:r>
      </w:hyperlink>
      <w:r w:rsidRPr="00C7127F">
        <w:rPr>
          <w:rStyle w:val="Hypertextovodkaz"/>
          <w:sz w:val="18"/>
          <w:szCs w:val="18"/>
        </w:rPr>
        <w:t xml:space="preserve">. </w:t>
      </w:r>
    </w:p>
  </w:footnote>
  <w:footnote w:id="19">
    <w:p w14:paraId="6BF535C0" w14:textId="77777777" w:rsidR="007E0875" w:rsidRDefault="007E0875" w:rsidP="007E0875">
      <w:pPr>
        <w:rPr>
          <w:sz w:val="18"/>
          <w:szCs w:val="18"/>
        </w:rPr>
      </w:pPr>
      <w:r>
        <w:rPr>
          <w:rStyle w:val="Znakapoznpodarou"/>
        </w:rPr>
        <w:footnoteRef/>
      </w:r>
      <w:r>
        <w:t xml:space="preserve"> </w:t>
      </w:r>
      <w:r>
        <w:rPr>
          <w:color w:val="000000" w:themeColor="text1"/>
          <w:sz w:val="18"/>
          <w:szCs w:val="18"/>
        </w:rPr>
        <w:t xml:space="preserve">Strategický záměr UHK od roku 2021: </w:t>
      </w:r>
      <w:r>
        <w:rPr>
          <w:sz w:val="18"/>
          <w:szCs w:val="18"/>
        </w:rPr>
        <w:t>https://www.uhk.cz/file/edee/univerzita-hradec-kralove/uhk/uredni-deska/verejne-informace/dlouhodoby-zamer/strategicky-zamer-2021/sz-uhk21</w:t>
      </w:r>
    </w:p>
  </w:footnote>
  <w:footnote w:id="20">
    <w:p w14:paraId="391BFF03" w14:textId="386D69B4" w:rsidR="007E0875" w:rsidRPr="00F969FB" w:rsidRDefault="007E0875" w:rsidP="007E0875">
      <w:r>
        <w:rPr>
          <w:rStyle w:val="Znakapoznpodarou"/>
        </w:rPr>
        <w:footnoteRef/>
      </w:r>
      <w:r>
        <w:t xml:space="preserve"> </w:t>
      </w:r>
      <w:r>
        <w:rPr>
          <w:sz w:val="18"/>
          <w:szCs w:val="18"/>
        </w:rPr>
        <w:t xml:space="preserve">Plán realizace strategického záměru Univerzity Hradec Králové pro </w:t>
      </w:r>
      <w:r w:rsidRPr="00F969FB">
        <w:rPr>
          <w:sz w:val="18"/>
          <w:szCs w:val="18"/>
        </w:rPr>
        <w:t>rok 202</w:t>
      </w:r>
      <w:r w:rsidR="0095590F" w:rsidRPr="00F969FB">
        <w:rPr>
          <w:sz w:val="18"/>
          <w:szCs w:val="18"/>
        </w:rPr>
        <w:t>5:</w:t>
      </w:r>
      <w:r w:rsidRPr="00F969FB">
        <w:rPr>
          <w:sz w:val="18"/>
          <w:szCs w:val="18"/>
        </w:rPr>
        <w:t xml:space="preserve">  </w:t>
      </w:r>
    </w:p>
    <w:p w14:paraId="192EF79A" w14:textId="016E4015" w:rsidR="0095590F" w:rsidRPr="00F969FB" w:rsidRDefault="0095590F" w:rsidP="007E0875">
      <w:pPr>
        <w:rPr>
          <w:sz w:val="18"/>
          <w:szCs w:val="18"/>
        </w:rPr>
      </w:pPr>
      <w:r w:rsidRPr="00F969FB">
        <w:rPr>
          <w:sz w:val="18"/>
          <w:szCs w:val="18"/>
        </w:rPr>
        <w:t>https://www.uhk.cz/file/edee/univerzita-hradec-kralove/uhk/uredni-deska/verejne-informace/strategicke-dokumenty/plany-realizace-strategickeho-zameru-uhk/plan-realizace-strategickeho-zameru-uhk-pro-rok-2025.pdf</w:t>
      </w:r>
    </w:p>
  </w:footnote>
  <w:footnote w:id="21">
    <w:p w14:paraId="0212DE1A" w14:textId="16053EA6" w:rsidR="007E0875" w:rsidRPr="00F969FB" w:rsidRDefault="007E0875" w:rsidP="007E0875">
      <w:r w:rsidRPr="00F969FB">
        <w:rPr>
          <w:rStyle w:val="Znakapoznpodarou"/>
        </w:rPr>
        <w:footnoteRef/>
      </w:r>
      <w:r w:rsidRPr="00F969FB">
        <w:t xml:space="preserve"> </w:t>
      </w:r>
      <w:r w:rsidRPr="00F969FB">
        <w:rPr>
          <w:sz w:val="18"/>
          <w:szCs w:val="18"/>
        </w:rPr>
        <w:t xml:space="preserve">Strategický záměr </w:t>
      </w:r>
      <w:r w:rsidR="00085492" w:rsidRPr="00F969FB">
        <w:rPr>
          <w:sz w:val="18"/>
          <w:szCs w:val="18"/>
        </w:rPr>
        <w:t xml:space="preserve">vzdělávací a tvůrčí činnosti Filozofické fakulty Univerzity Hradec Králové </w:t>
      </w:r>
      <w:r w:rsidRPr="00F969FB">
        <w:rPr>
          <w:sz w:val="18"/>
          <w:szCs w:val="18"/>
        </w:rPr>
        <w:t xml:space="preserve"> na období 2021-2030: </w:t>
      </w:r>
      <w:r w:rsidR="00085492" w:rsidRPr="00F969FB">
        <w:rPr>
          <w:sz w:val="18"/>
          <w:szCs w:val="18"/>
        </w:rPr>
        <w:t>https://www.uhk.cz/file/edee/filozoficka-fakulta/ff/ud-nova/verejne-informace/strategicky-zamer/strategicky-zamer-2021-2023-plany-realizace/strategicky-zamer-2021-2030.pdf</w:t>
      </w:r>
    </w:p>
  </w:footnote>
  <w:footnote w:id="22">
    <w:p w14:paraId="28DF2DEA" w14:textId="0090175F" w:rsidR="007E0875" w:rsidRPr="006F2327" w:rsidRDefault="007E0875" w:rsidP="007E0875">
      <w:r w:rsidRPr="00F969FB">
        <w:rPr>
          <w:rStyle w:val="Znakapoznpodarou"/>
        </w:rPr>
        <w:footnoteRef/>
      </w:r>
      <w:r w:rsidRPr="00F969FB">
        <w:t xml:space="preserve"> </w:t>
      </w:r>
      <w:r w:rsidR="006F2327" w:rsidRPr="00F969FB">
        <w:rPr>
          <w:sz w:val="18"/>
          <w:szCs w:val="18"/>
        </w:rPr>
        <w:t>Plán realizace strategického záměru Filozofické fakulty Univerzity Hradec Králové na rok 2025</w:t>
      </w:r>
      <w:r w:rsidR="006F2327" w:rsidRPr="00F969FB">
        <w:rPr>
          <w:sz w:val="18"/>
          <w:szCs w:val="18"/>
        </w:rPr>
        <w:t>:</w:t>
      </w:r>
      <w:r w:rsidR="006F2327" w:rsidRPr="006F2327">
        <w:rPr>
          <w:sz w:val="18"/>
          <w:szCs w:val="18"/>
        </w:rPr>
        <w:t xml:space="preserve"> </w:t>
      </w:r>
      <w:r w:rsidR="006F2327" w:rsidRPr="006F2327">
        <w:rPr>
          <w:sz w:val="18"/>
          <w:szCs w:val="18"/>
        </w:rPr>
        <w:t>https://www.uhk.cz/file/edee/filozoficka-fakulta/ff/ud-nova/verejne-informace/strategicky-zamer/strategicky-zamer-2021-2023-plany-realizace/plan-realizace-strategickeho-zameru-2025.pdf</w:t>
      </w:r>
    </w:p>
  </w:footnote>
  <w:footnote w:id="23">
    <w:p w14:paraId="14F132C5" w14:textId="77777777" w:rsidR="007E0875" w:rsidRDefault="007E0875" w:rsidP="007E0875">
      <w:r>
        <w:rPr>
          <w:rStyle w:val="Znakapoznpodarou"/>
        </w:rPr>
        <w:footnoteRef/>
      </w:r>
      <w:r>
        <w:t xml:space="preserve"> </w:t>
      </w:r>
      <w:r>
        <w:rPr>
          <w:sz w:val="18"/>
          <w:szCs w:val="18"/>
        </w:rPr>
        <w:t xml:space="preserve">Rektorský výnos č. 8/2021 Standardy studijních programů UHK je k dispozici ve veřejné části internetových stránek UHK na </w:t>
      </w:r>
      <w:hyperlink r:id="rId21" w:history="1">
        <w:r>
          <w:rPr>
            <w:sz w:val="18"/>
            <w:szCs w:val="18"/>
          </w:rPr>
          <w:t>https://www.uhk.cz/cs/univerzita-hradec-kralove/uhk/uredni-deska/vnitrni-predpisy-a-ridici-akty-2/ridici-akty</w:t>
        </w:r>
      </w:hyperlink>
      <w:r>
        <w:rPr>
          <w:sz w:val="18"/>
          <w:szCs w:val="18"/>
        </w:rPr>
        <w:t>.</w:t>
      </w:r>
    </w:p>
  </w:footnote>
  <w:footnote w:id="24">
    <w:p w14:paraId="043561FF" w14:textId="25D5F026" w:rsidR="007E0875" w:rsidRPr="005E3002" w:rsidRDefault="007E0875" w:rsidP="007E0875">
      <w:pPr>
        <w:rPr>
          <w:sz w:val="18"/>
          <w:szCs w:val="18"/>
        </w:rPr>
      </w:pPr>
      <w:r>
        <w:rPr>
          <w:rStyle w:val="Znakapoznpodarou"/>
        </w:rPr>
        <w:footnoteRef/>
      </w:r>
      <w:r>
        <w:t xml:space="preserve"> </w:t>
      </w:r>
      <w:r>
        <w:rPr>
          <w:sz w:val="18"/>
          <w:szCs w:val="18"/>
        </w:rPr>
        <w:t xml:space="preserve">Výroční zprávy o činnosti </w:t>
      </w:r>
      <w:r w:rsidR="00522C06">
        <w:rPr>
          <w:sz w:val="18"/>
          <w:szCs w:val="18"/>
        </w:rPr>
        <w:t>FF</w:t>
      </w:r>
      <w:r w:rsidR="003B0D41">
        <w:rPr>
          <w:sz w:val="18"/>
          <w:szCs w:val="18"/>
        </w:rPr>
        <w:t xml:space="preserve"> UHK: </w:t>
      </w:r>
      <w:r>
        <w:rPr>
          <w:sz w:val="18"/>
          <w:szCs w:val="18"/>
        </w:rPr>
        <w:t xml:space="preserve"> </w:t>
      </w:r>
      <w:r w:rsidR="003B0D41" w:rsidRPr="003B0D41">
        <w:rPr>
          <w:sz w:val="18"/>
          <w:szCs w:val="18"/>
        </w:rPr>
        <w:t>https://www.uhk.cz/cs/filozoficka-fakulta/ff/uredni-deska/verejne-informace/vyrocni-zpravy</w:t>
      </w:r>
    </w:p>
  </w:footnote>
  <w:footnote w:id="25">
    <w:p w14:paraId="224D2C9F" w14:textId="5200457C" w:rsidR="005E3002" w:rsidRPr="005E3002" w:rsidRDefault="005E3002">
      <w:pPr>
        <w:pStyle w:val="Textpoznpodarou"/>
        <w:rPr>
          <w:lang w:val="cs-CZ"/>
        </w:rPr>
      </w:pPr>
      <w:r>
        <w:rPr>
          <w:rStyle w:val="Znakapoznpodarou"/>
        </w:rPr>
        <w:footnoteRef/>
      </w:r>
      <w:r>
        <w:t xml:space="preserve"> </w:t>
      </w:r>
      <w:r w:rsidRPr="005E3002">
        <w:rPr>
          <w:sz w:val="18"/>
          <w:szCs w:val="18"/>
          <w:lang w:val="cs-CZ"/>
        </w:rPr>
        <w:t xml:space="preserve">International Advisory Board FF UHK: </w:t>
      </w:r>
      <w:r w:rsidRPr="005E3002">
        <w:rPr>
          <w:sz w:val="18"/>
          <w:szCs w:val="18"/>
          <w:lang w:val="cs-CZ"/>
        </w:rPr>
        <w:t>https://www.uhk.cz/cs/filozoficka-fakulta/veda-a-vyzkum/international-advisory-board</w:t>
      </w:r>
    </w:p>
  </w:footnote>
  <w:footnote w:id="26">
    <w:p w14:paraId="0EFD307B" w14:textId="77777777" w:rsidR="007E0875" w:rsidRDefault="007E0875" w:rsidP="007E0875">
      <w:r>
        <w:rPr>
          <w:rStyle w:val="Znakapoznpodarou"/>
        </w:rPr>
        <w:footnoteRef/>
      </w:r>
      <w:r>
        <w:t xml:space="preserve"> K dispozici na: </w:t>
      </w:r>
      <w:hyperlink r:id="rId22" w:history="1">
        <w:r>
          <w:t>https://www.uhk.cz/cs/univerzita-hradec-kralove/uhk/uredni-deska/vnitrni-predpis</w:t>
        </w:r>
        <w:r>
          <w:t>y</w:t>
        </w:r>
        <w:r>
          <w:t>-a-ridici-akty-2/vnitrni-predpisy</w:t>
        </w:r>
      </w:hyperlink>
    </w:p>
  </w:footnote>
  <w:footnote w:id="27">
    <w:p w14:paraId="2239A50B" w14:textId="77777777" w:rsidR="007E0875" w:rsidRDefault="007E0875" w:rsidP="007E0875">
      <w:r>
        <w:rPr>
          <w:rStyle w:val="Znakapoznpodarou"/>
        </w:rPr>
        <w:footnoteRef/>
      </w:r>
      <w:r>
        <w:t xml:space="preserve"> </w:t>
      </w:r>
      <w:r>
        <w:rPr>
          <w:sz w:val="18"/>
          <w:szCs w:val="18"/>
        </w:rPr>
        <w:t xml:space="preserve">Rektorský výnos č. 8/2021 Standardy studijních programů UHK je k dispozici ve veřejné části internetových stránek UHK na </w:t>
      </w:r>
      <w:hyperlink r:id="rId23" w:history="1">
        <w:r>
          <w:rPr>
            <w:sz w:val="18"/>
            <w:szCs w:val="18"/>
          </w:rPr>
          <w:t>https://www.uhk.cz/cs/univerzita-hradec-kralove/uhk/uredni-deska/vnitrni-predpisy-a-ridici-akty-2/ridici-akty</w:t>
        </w:r>
      </w:hyperlink>
      <w:r>
        <w:rPr>
          <w:sz w:val="18"/>
          <w:szCs w:val="18"/>
        </w:rPr>
        <w:t>.</w:t>
      </w:r>
    </w:p>
  </w:footnote>
  <w:footnote w:id="28">
    <w:p w14:paraId="06552726" w14:textId="1B4C88E4" w:rsidR="00642148" w:rsidRPr="00642148" w:rsidRDefault="00642148">
      <w:pPr>
        <w:pStyle w:val="Textpoznpodarou"/>
        <w:rPr>
          <w:lang w:val="cs-CZ"/>
        </w:rPr>
      </w:pPr>
      <w:r>
        <w:rPr>
          <w:rStyle w:val="Znakapoznpodarou"/>
        </w:rPr>
        <w:footnoteRef/>
      </w:r>
      <w:r>
        <w:t xml:space="preserve"> </w:t>
      </w:r>
      <w:r>
        <w:rPr>
          <w:lang w:val="cs-CZ"/>
        </w:rPr>
        <w:t xml:space="preserve">Studijní a zkušební řád UHK: </w:t>
      </w:r>
      <w:r w:rsidRPr="00642148">
        <w:rPr>
          <w:lang w:val="cs-CZ"/>
        </w:rPr>
        <w:t>https://www.uhk.cz/file/edee/univerzita-hradec-kralove/uhk/uredni-deska/vnitrni-predpisy-a-ridici-akty/vnitrni-predpisy/studijni-a-zkusebni-rad/studijni-a-zkusebni-rad-univerzity-hradec-kralove-2021.pdf?v20210823161237</w:t>
      </w:r>
    </w:p>
  </w:footnote>
  <w:footnote w:id="29">
    <w:p w14:paraId="308C92F7" w14:textId="77777777" w:rsidR="00FF35E3" w:rsidRDefault="00FF35E3" w:rsidP="00FF35E3">
      <w:r>
        <w:rPr>
          <w:rStyle w:val="Znakapoznpodarou"/>
        </w:rPr>
        <w:footnoteRef/>
      </w:r>
      <w:r>
        <w:t xml:space="preserve"> </w:t>
      </w:r>
      <w:r>
        <w:rPr>
          <w:sz w:val="18"/>
          <w:szCs w:val="18"/>
        </w:rPr>
        <w:t>Pravidla systému zajišťování a vnitřního hodnocení kvality UHK</w:t>
      </w:r>
      <w:r>
        <w:rPr>
          <w:sz w:val="18"/>
          <w:szCs w:val="18"/>
          <w:vertAlign w:val="superscript"/>
        </w:rPr>
        <w:t xml:space="preserve"> </w:t>
      </w:r>
      <w:r>
        <w:rPr>
          <w:sz w:val="18"/>
          <w:szCs w:val="18"/>
        </w:rPr>
        <w:t xml:space="preserve">naleznete na </w:t>
      </w:r>
      <w:hyperlink r:id="rId24" w:history="1">
        <w:r>
          <w:rPr>
            <w:sz w:val="18"/>
            <w:szCs w:val="18"/>
          </w:rPr>
          <w:t>https://www.uhk.cz/cs/univerzita-hradec-kralove/uhk/uredni-deska/vnitrni-predpisy-a-ridici-akty-2/vnitrni-predpisy</w:t>
        </w:r>
      </w:hyperlink>
    </w:p>
  </w:footnote>
  <w:footnote w:id="30">
    <w:p w14:paraId="74AA64FE" w14:textId="77777777" w:rsidR="00AF178A" w:rsidRPr="00465392" w:rsidRDefault="00AF178A" w:rsidP="00AF178A">
      <w:pPr>
        <w:pStyle w:val="Textpoznpodarou"/>
        <w:rPr>
          <w:lang w:val="cs-CZ"/>
        </w:rPr>
      </w:pPr>
      <w:r>
        <w:rPr>
          <w:rStyle w:val="Znakapoznpodarou"/>
        </w:rPr>
        <w:footnoteRef/>
      </w:r>
      <w:r>
        <w:t xml:space="preserve">  </w:t>
      </w:r>
      <w:r w:rsidRPr="00465392">
        <w:rPr>
          <w:rFonts w:ascii="Cambria" w:hAnsi="Cambria"/>
          <w:sz w:val="16"/>
          <w:szCs w:val="16"/>
        </w:rPr>
        <w:t>Výnos děkana FF UHK č. 22/2022 o odměňování akademických pracovníků za vědecké výstupy a podpoře jejich dopadu: https://www.uhk.cz/file/edee/filozoficka-fakulta/ff/ud-nova/vnitrni-predpisy-a-ridici-akty/ridici-akty/vynosy-dekana/2022/22-odmeny-akademickych-a-vedeckych-pracovniku-a-studentu-za-publikacni-cinnost-a-podpora-jejiho-vedeckeho-dopadu.pdf?v20220923100202</w:t>
      </w:r>
    </w:p>
  </w:footnote>
  <w:footnote w:id="31">
    <w:p w14:paraId="37815A59" w14:textId="77777777" w:rsidR="00FF35E3" w:rsidRPr="002C12ED" w:rsidRDefault="00FF35E3" w:rsidP="00FF35E3">
      <w:pPr>
        <w:jc w:val="both"/>
        <w:rPr>
          <w:rFonts w:ascii="Cambria" w:hAnsi="Cambria"/>
          <w:sz w:val="16"/>
          <w:szCs w:val="16"/>
        </w:rPr>
      </w:pPr>
      <w:r>
        <w:rPr>
          <w:rStyle w:val="Znakapoznpodarou"/>
        </w:rPr>
        <w:footnoteRef/>
      </w:r>
      <w:r>
        <w:t xml:space="preserve"> </w:t>
      </w:r>
      <w:r w:rsidRPr="002C12ED">
        <w:rPr>
          <w:rFonts w:ascii="Cambria" w:hAnsi="Cambria"/>
          <w:sz w:val="16"/>
          <w:szCs w:val="16"/>
        </w:rPr>
        <w:t xml:space="preserve">Informace ke specifickému výzkumu na FF UHK: </w:t>
      </w:r>
      <w:r w:rsidRPr="002C12ED">
        <w:rPr>
          <w:rFonts w:ascii="Cambria" w:hAnsi="Cambria"/>
          <w:noProof/>
          <w:sz w:val="16"/>
          <w:szCs w:val="16"/>
        </w:rPr>
        <w:t>https://www.uhk.cz/cs/filozoficka-fakulta/veda-a-vyzkum/vedecke-projekty/specificky-vyzkum</w:t>
      </w:r>
    </w:p>
    <w:p w14:paraId="7873E9A9" w14:textId="77777777" w:rsidR="00FF35E3" w:rsidRPr="00093235" w:rsidRDefault="00FF35E3" w:rsidP="00FF35E3">
      <w:pPr>
        <w:pStyle w:val="Textpoznpodarou"/>
        <w:rPr>
          <w:lang w:val="cs-CZ"/>
        </w:rPr>
      </w:pPr>
    </w:p>
  </w:footnote>
  <w:footnote w:id="32">
    <w:p w14:paraId="0DEDC52D" w14:textId="77777777" w:rsidR="007E0875" w:rsidRDefault="007E0875" w:rsidP="007E0875">
      <w:r>
        <w:rPr>
          <w:rStyle w:val="Znakapoznpodarou"/>
        </w:rPr>
        <w:footnoteRef/>
      </w:r>
      <w:r>
        <w:t xml:space="preserve"> </w:t>
      </w:r>
      <w:r w:rsidRPr="005F6893">
        <w:rPr>
          <w:rFonts w:ascii="Cambria" w:hAnsi="Cambria"/>
          <w:sz w:val="18"/>
          <w:szCs w:val="18"/>
        </w:rPr>
        <w:t xml:space="preserve">K dispozici zde: </w:t>
      </w:r>
      <w:hyperlink r:id="rId25" w:history="1">
        <w:r w:rsidRPr="005F6893">
          <w:rPr>
            <w:rFonts w:ascii="Cambria" w:hAnsi="Cambria"/>
            <w:sz w:val="18"/>
            <w:szCs w:val="18"/>
          </w:rPr>
          <w:t>https://www.uhk.cz/cs/univerzita-hradec-kralove/uhk/uredni-deska/vnitrni-predpisy-a-ridici-akty-2/vnitrni-predpisy</w:t>
        </w:r>
      </w:hyperlink>
      <w:r w:rsidRPr="005F6893">
        <w:rPr>
          <w:rFonts w:ascii="Cambria" w:hAnsi="Cambria"/>
          <w:sz w:val="18"/>
          <w:szCs w:val="18"/>
        </w:rPr>
        <w:t>.</w:t>
      </w:r>
    </w:p>
  </w:footnote>
  <w:footnote w:id="33">
    <w:p w14:paraId="75B20A63" w14:textId="77777777" w:rsidR="007E0875" w:rsidRDefault="007E0875" w:rsidP="007E0875">
      <w:r>
        <w:rPr>
          <w:rStyle w:val="Znakapoznpodarou"/>
        </w:rPr>
        <w:footnoteRef/>
      </w:r>
      <w:r>
        <w:t xml:space="preserve"> K dispozici zde: </w:t>
      </w:r>
      <w:hyperlink r:id="rId26" w:history="1">
        <w:r>
          <w:t>https://www.uhk.cz/cs/univerzita-hradec-kralove/uhk/uredni-deska/vnitrni-predpisy-a-ridici-akty-2/ridici-akty/rektorske-vynosy/2020</w:t>
        </w:r>
      </w:hyperlink>
      <w:r>
        <w:t>.</w:t>
      </w:r>
    </w:p>
  </w:footnote>
  <w:footnote w:id="34">
    <w:p w14:paraId="5A185E50" w14:textId="00A06EA9" w:rsidR="00EA385B" w:rsidRDefault="007E0875" w:rsidP="007E0875">
      <w:pPr>
        <w:rPr>
          <w:sz w:val="18"/>
          <w:szCs w:val="18"/>
        </w:rPr>
      </w:pPr>
      <w:r>
        <w:rPr>
          <w:rStyle w:val="Znakapoznpodarou"/>
          <w:rFonts w:eastAsiaTheme="majorEastAsia"/>
        </w:rPr>
        <w:footnoteRef/>
      </w:r>
      <w:r>
        <w:t xml:space="preserve"> </w:t>
      </w:r>
      <w:r w:rsidR="00EA385B">
        <w:rPr>
          <w:sz w:val="18"/>
          <w:szCs w:val="18"/>
        </w:rPr>
        <w:t xml:space="preserve">Výnos děkana FF UHK č. 32/2020 – Činnost a působnost garantů studijních programů FF UHK: </w:t>
      </w:r>
      <w:r>
        <w:rPr>
          <w:sz w:val="18"/>
          <w:szCs w:val="18"/>
        </w:rPr>
        <w:t xml:space="preserve"> </w:t>
      </w:r>
      <w:r w:rsidR="00EA385B" w:rsidRPr="00EA385B">
        <w:rPr>
          <w:sz w:val="18"/>
          <w:szCs w:val="18"/>
        </w:rPr>
        <w:t>https://www.uhk.cz/file/edee/filozoficka-fakulta/ff/ud-nova/vnitrni-predpisy-a-ridici-akty/ridici-akty/vynosy-dekana/2020/32-cinnost-a-pusobnost-garantu-studijnich-programu-ff-uhk.pdf?v20200925094026</w:t>
      </w:r>
    </w:p>
    <w:p w14:paraId="66E35292" w14:textId="77777777" w:rsidR="007E0875" w:rsidRDefault="007E0875" w:rsidP="007E0875"/>
  </w:footnote>
  <w:footnote w:id="35">
    <w:p w14:paraId="39E3A612" w14:textId="77777777" w:rsidR="007E0875" w:rsidRDefault="007E0875" w:rsidP="007E0875">
      <w:pPr>
        <w:pStyle w:val="Textpoznpodarou"/>
      </w:pPr>
      <w:r>
        <w:rPr>
          <w:rStyle w:val="Znakapoznpodarou"/>
        </w:rPr>
        <w:footnoteRef/>
      </w:r>
      <w:r>
        <w:t xml:space="preserve"> Kariérní řád je k dispozici zde: </w:t>
      </w:r>
      <w:hyperlink r:id="rId27" w:history="1">
        <w:r w:rsidRPr="00EA6038">
          <w:rPr>
            <w:rStyle w:val="Hypertextovodkaz"/>
          </w:rPr>
          <w:t>https://www.uhk.cz/cs/univerzita-hradec-kralove/uhk/uredni-deska/vnitrni-predpisy-a-ridici-akty-2/ridici-akty/rektorske-rady-a-dalsi-akty/rady</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508F"/>
    <w:multiLevelType w:val="multilevel"/>
    <w:tmpl w:val="03D9508F"/>
    <w:lvl w:ilvl="0">
      <w:start w:val="2"/>
      <w:numFmt w:val="bullet"/>
      <w:lvlText w:val="-"/>
      <w:lvlJc w:val="left"/>
      <w:pPr>
        <w:ind w:left="2486" w:hanging="360"/>
      </w:pPr>
      <w:rPr>
        <w:rFonts w:ascii="Comenia Sans" w:eastAsia="Times New Roman" w:hAnsi="Comenia Sans"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hint="default"/>
      </w:rPr>
    </w:lvl>
    <w:lvl w:ilvl="3">
      <w:start w:val="1"/>
      <w:numFmt w:val="bullet"/>
      <w:lvlText w:val=""/>
      <w:lvlJc w:val="left"/>
      <w:pPr>
        <w:ind w:left="2565" w:hanging="360"/>
      </w:pPr>
      <w:rPr>
        <w:rFonts w:ascii="Symbol" w:hAnsi="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hint="default"/>
      </w:rPr>
    </w:lvl>
    <w:lvl w:ilvl="6">
      <w:start w:val="1"/>
      <w:numFmt w:val="bullet"/>
      <w:lvlText w:val=""/>
      <w:lvlJc w:val="left"/>
      <w:pPr>
        <w:ind w:left="4725" w:hanging="360"/>
      </w:pPr>
      <w:rPr>
        <w:rFonts w:ascii="Symbol" w:hAnsi="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hint="default"/>
      </w:rPr>
    </w:lvl>
  </w:abstractNum>
  <w:abstractNum w:abstractNumId="1" w15:restartNumberingAfterBreak="0">
    <w:nsid w:val="094D7555"/>
    <w:multiLevelType w:val="multilevel"/>
    <w:tmpl w:val="2DE05F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C0F25"/>
    <w:multiLevelType w:val="multilevel"/>
    <w:tmpl w:val="4E64A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7664AF"/>
    <w:multiLevelType w:val="multilevel"/>
    <w:tmpl w:val="127664A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CDD0317"/>
    <w:multiLevelType w:val="hybridMultilevel"/>
    <w:tmpl w:val="7A00F9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EA13FC7"/>
    <w:multiLevelType w:val="multilevel"/>
    <w:tmpl w:val="DB6EC6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4F30B7"/>
    <w:multiLevelType w:val="hybridMultilevel"/>
    <w:tmpl w:val="6E762B60"/>
    <w:lvl w:ilvl="0" w:tplc="E8664548">
      <w:start w:val="2"/>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58C248A"/>
    <w:multiLevelType w:val="hybridMultilevel"/>
    <w:tmpl w:val="64CEA4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870667"/>
    <w:multiLevelType w:val="hybridMultilevel"/>
    <w:tmpl w:val="82A80CAC"/>
    <w:lvl w:ilvl="0" w:tplc="04050001">
      <w:start w:val="1"/>
      <w:numFmt w:val="bullet"/>
      <w:lvlText w:val=""/>
      <w:lvlJc w:val="left"/>
      <w:pPr>
        <w:ind w:left="1167" w:hanging="360"/>
      </w:pPr>
      <w:rPr>
        <w:rFonts w:ascii="Symbol" w:hAnsi="Symbol" w:hint="default"/>
      </w:rPr>
    </w:lvl>
    <w:lvl w:ilvl="1" w:tplc="04050003" w:tentative="1">
      <w:start w:val="1"/>
      <w:numFmt w:val="bullet"/>
      <w:lvlText w:val="o"/>
      <w:lvlJc w:val="left"/>
      <w:pPr>
        <w:ind w:left="1887" w:hanging="360"/>
      </w:pPr>
      <w:rPr>
        <w:rFonts w:ascii="Courier New" w:hAnsi="Courier New" w:cs="Courier New" w:hint="default"/>
      </w:rPr>
    </w:lvl>
    <w:lvl w:ilvl="2" w:tplc="04050005" w:tentative="1">
      <w:start w:val="1"/>
      <w:numFmt w:val="bullet"/>
      <w:lvlText w:val=""/>
      <w:lvlJc w:val="left"/>
      <w:pPr>
        <w:ind w:left="2607" w:hanging="360"/>
      </w:pPr>
      <w:rPr>
        <w:rFonts w:ascii="Wingdings" w:hAnsi="Wingdings" w:hint="default"/>
      </w:rPr>
    </w:lvl>
    <w:lvl w:ilvl="3" w:tplc="04050001" w:tentative="1">
      <w:start w:val="1"/>
      <w:numFmt w:val="bullet"/>
      <w:lvlText w:val=""/>
      <w:lvlJc w:val="left"/>
      <w:pPr>
        <w:ind w:left="3327" w:hanging="360"/>
      </w:pPr>
      <w:rPr>
        <w:rFonts w:ascii="Symbol" w:hAnsi="Symbol" w:hint="default"/>
      </w:rPr>
    </w:lvl>
    <w:lvl w:ilvl="4" w:tplc="04050003" w:tentative="1">
      <w:start w:val="1"/>
      <w:numFmt w:val="bullet"/>
      <w:lvlText w:val="o"/>
      <w:lvlJc w:val="left"/>
      <w:pPr>
        <w:ind w:left="4047" w:hanging="360"/>
      </w:pPr>
      <w:rPr>
        <w:rFonts w:ascii="Courier New" w:hAnsi="Courier New" w:cs="Courier New" w:hint="default"/>
      </w:rPr>
    </w:lvl>
    <w:lvl w:ilvl="5" w:tplc="04050005" w:tentative="1">
      <w:start w:val="1"/>
      <w:numFmt w:val="bullet"/>
      <w:lvlText w:val=""/>
      <w:lvlJc w:val="left"/>
      <w:pPr>
        <w:ind w:left="4767" w:hanging="360"/>
      </w:pPr>
      <w:rPr>
        <w:rFonts w:ascii="Wingdings" w:hAnsi="Wingdings" w:hint="default"/>
      </w:rPr>
    </w:lvl>
    <w:lvl w:ilvl="6" w:tplc="04050001" w:tentative="1">
      <w:start w:val="1"/>
      <w:numFmt w:val="bullet"/>
      <w:lvlText w:val=""/>
      <w:lvlJc w:val="left"/>
      <w:pPr>
        <w:ind w:left="5487" w:hanging="360"/>
      </w:pPr>
      <w:rPr>
        <w:rFonts w:ascii="Symbol" w:hAnsi="Symbol" w:hint="default"/>
      </w:rPr>
    </w:lvl>
    <w:lvl w:ilvl="7" w:tplc="04050003" w:tentative="1">
      <w:start w:val="1"/>
      <w:numFmt w:val="bullet"/>
      <w:lvlText w:val="o"/>
      <w:lvlJc w:val="left"/>
      <w:pPr>
        <w:ind w:left="6207" w:hanging="360"/>
      </w:pPr>
      <w:rPr>
        <w:rFonts w:ascii="Courier New" w:hAnsi="Courier New" w:cs="Courier New" w:hint="default"/>
      </w:rPr>
    </w:lvl>
    <w:lvl w:ilvl="8" w:tplc="04050005" w:tentative="1">
      <w:start w:val="1"/>
      <w:numFmt w:val="bullet"/>
      <w:lvlText w:val=""/>
      <w:lvlJc w:val="left"/>
      <w:pPr>
        <w:ind w:left="6927" w:hanging="360"/>
      </w:pPr>
      <w:rPr>
        <w:rFonts w:ascii="Wingdings" w:hAnsi="Wingdings" w:hint="default"/>
      </w:rPr>
    </w:lvl>
  </w:abstractNum>
  <w:abstractNum w:abstractNumId="9" w15:restartNumberingAfterBreak="0">
    <w:nsid w:val="2FC715D4"/>
    <w:multiLevelType w:val="hybridMultilevel"/>
    <w:tmpl w:val="4F7009FA"/>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FDF43B8"/>
    <w:multiLevelType w:val="hybridMultilevel"/>
    <w:tmpl w:val="3C0ABA64"/>
    <w:lvl w:ilvl="0" w:tplc="101A2E18">
      <w:start w:val="1"/>
      <w:numFmt w:val="bullet"/>
      <w:lvlText w:val="-"/>
      <w:lvlJc w:val="left"/>
      <w:pPr>
        <w:ind w:left="720" w:hanging="360"/>
      </w:pPr>
      <w:rPr>
        <w:rFonts w:ascii="Times New Roman" w:hAnsi="Times New Roman" w:cs="Times New Roman" w:hint="default"/>
      </w:rPr>
    </w:lvl>
    <w:lvl w:ilvl="1" w:tplc="DB223EBC">
      <w:start w:val="1"/>
      <w:numFmt w:val="bullet"/>
      <w:lvlText w:val="o"/>
      <w:lvlJc w:val="left"/>
      <w:pPr>
        <w:ind w:left="1440" w:hanging="360"/>
      </w:pPr>
      <w:rPr>
        <w:rFonts w:ascii="Courier New" w:hAnsi="Courier New" w:cs="Times New Roman" w:hint="default"/>
      </w:rPr>
    </w:lvl>
    <w:lvl w:ilvl="2" w:tplc="056AFC20">
      <w:start w:val="1"/>
      <w:numFmt w:val="bullet"/>
      <w:lvlText w:val=""/>
      <w:lvlJc w:val="left"/>
      <w:pPr>
        <w:ind w:left="2160" w:hanging="360"/>
      </w:pPr>
      <w:rPr>
        <w:rFonts w:ascii="Wingdings" w:hAnsi="Wingdings" w:hint="default"/>
      </w:rPr>
    </w:lvl>
    <w:lvl w:ilvl="3" w:tplc="F542A528">
      <w:start w:val="1"/>
      <w:numFmt w:val="bullet"/>
      <w:lvlText w:val=""/>
      <w:lvlJc w:val="left"/>
      <w:pPr>
        <w:ind w:left="2880" w:hanging="360"/>
      </w:pPr>
      <w:rPr>
        <w:rFonts w:ascii="Symbol" w:hAnsi="Symbol" w:hint="default"/>
      </w:rPr>
    </w:lvl>
    <w:lvl w:ilvl="4" w:tplc="6F04803A">
      <w:start w:val="1"/>
      <w:numFmt w:val="bullet"/>
      <w:lvlText w:val="o"/>
      <w:lvlJc w:val="left"/>
      <w:pPr>
        <w:ind w:left="3600" w:hanging="360"/>
      </w:pPr>
      <w:rPr>
        <w:rFonts w:ascii="Courier New" w:hAnsi="Courier New" w:cs="Times New Roman" w:hint="default"/>
      </w:rPr>
    </w:lvl>
    <w:lvl w:ilvl="5" w:tplc="C5A61502">
      <w:start w:val="1"/>
      <w:numFmt w:val="bullet"/>
      <w:lvlText w:val=""/>
      <w:lvlJc w:val="left"/>
      <w:pPr>
        <w:ind w:left="4320" w:hanging="360"/>
      </w:pPr>
      <w:rPr>
        <w:rFonts w:ascii="Wingdings" w:hAnsi="Wingdings" w:hint="default"/>
      </w:rPr>
    </w:lvl>
    <w:lvl w:ilvl="6" w:tplc="4544D77C">
      <w:start w:val="1"/>
      <w:numFmt w:val="bullet"/>
      <w:lvlText w:val=""/>
      <w:lvlJc w:val="left"/>
      <w:pPr>
        <w:ind w:left="5040" w:hanging="360"/>
      </w:pPr>
      <w:rPr>
        <w:rFonts w:ascii="Symbol" w:hAnsi="Symbol" w:hint="default"/>
      </w:rPr>
    </w:lvl>
    <w:lvl w:ilvl="7" w:tplc="689A3B5E">
      <w:start w:val="1"/>
      <w:numFmt w:val="bullet"/>
      <w:lvlText w:val="o"/>
      <w:lvlJc w:val="left"/>
      <w:pPr>
        <w:ind w:left="5760" w:hanging="360"/>
      </w:pPr>
      <w:rPr>
        <w:rFonts w:ascii="Courier New" w:hAnsi="Courier New" w:cs="Times New Roman" w:hint="default"/>
      </w:rPr>
    </w:lvl>
    <w:lvl w:ilvl="8" w:tplc="CF7C53F2">
      <w:start w:val="1"/>
      <w:numFmt w:val="bullet"/>
      <w:lvlText w:val=""/>
      <w:lvlJc w:val="left"/>
      <w:pPr>
        <w:ind w:left="6480" w:hanging="360"/>
      </w:pPr>
      <w:rPr>
        <w:rFonts w:ascii="Wingdings" w:hAnsi="Wingdings" w:hint="default"/>
      </w:rPr>
    </w:lvl>
  </w:abstractNum>
  <w:abstractNum w:abstractNumId="11" w15:restartNumberingAfterBreak="0">
    <w:nsid w:val="36DD6B21"/>
    <w:multiLevelType w:val="hybridMultilevel"/>
    <w:tmpl w:val="44F61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9C75CA"/>
    <w:multiLevelType w:val="hybridMultilevel"/>
    <w:tmpl w:val="438EF47A"/>
    <w:lvl w:ilvl="0" w:tplc="8FF41F4E">
      <w:start w:val="1"/>
      <w:numFmt w:val="bullet"/>
      <w:pStyle w:val="BulletList"/>
      <w:lvlText w:val="-"/>
      <w:lvlJc w:val="left"/>
      <w:pPr>
        <w:ind w:left="1440" w:hanging="360"/>
      </w:pPr>
      <w:rPr>
        <w:rFonts w:ascii="Times New Roman" w:hAnsi="Times New Roman" w:cs="Times New Roman" w:hint="default"/>
        <w:b/>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CE83E1A"/>
    <w:multiLevelType w:val="hybridMultilevel"/>
    <w:tmpl w:val="65388C50"/>
    <w:lvl w:ilvl="0" w:tplc="6E2C0A02">
      <w:start w:val="1"/>
      <w:numFmt w:val="bullet"/>
      <w:lvlText w:val="-"/>
      <w:lvlJc w:val="left"/>
      <w:pPr>
        <w:ind w:left="720" w:hanging="360"/>
      </w:pPr>
      <w:rPr>
        <w:rFonts w:ascii="Calibri" w:hAnsi="Calibri" w:cs="Times New Roman" w:hint="default"/>
      </w:rPr>
    </w:lvl>
    <w:lvl w:ilvl="1" w:tplc="5B5C4FF6">
      <w:start w:val="1"/>
      <w:numFmt w:val="bullet"/>
      <w:lvlText w:val="o"/>
      <w:lvlJc w:val="left"/>
      <w:pPr>
        <w:ind w:left="1440" w:hanging="360"/>
      </w:pPr>
      <w:rPr>
        <w:rFonts w:ascii="Courier New" w:hAnsi="Courier New" w:cs="Times New Roman" w:hint="default"/>
      </w:rPr>
    </w:lvl>
    <w:lvl w:ilvl="2" w:tplc="0ED8F15E">
      <w:start w:val="1"/>
      <w:numFmt w:val="bullet"/>
      <w:lvlText w:val=""/>
      <w:lvlJc w:val="left"/>
      <w:pPr>
        <w:ind w:left="2160" w:hanging="360"/>
      </w:pPr>
      <w:rPr>
        <w:rFonts w:ascii="Wingdings" w:hAnsi="Wingdings" w:hint="default"/>
      </w:rPr>
    </w:lvl>
    <w:lvl w:ilvl="3" w:tplc="449ED8EE">
      <w:start w:val="1"/>
      <w:numFmt w:val="bullet"/>
      <w:lvlText w:val=""/>
      <w:lvlJc w:val="left"/>
      <w:pPr>
        <w:ind w:left="2880" w:hanging="360"/>
      </w:pPr>
      <w:rPr>
        <w:rFonts w:ascii="Symbol" w:hAnsi="Symbol" w:hint="default"/>
      </w:rPr>
    </w:lvl>
    <w:lvl w:ilvl="4" w:tplc="CE8420AA">
      <w:start w:val="1"/>
      <w:numFmt w:val="bullet"/>
      <w:lvlText w:val="o"/>
      <w:lvlJc w:val="left"/>
      <w:pPr>
        <w:ind w:left="3600" w:hanging="360"/>
      </w:pPr>
      <w:rPr>
        <w:rFonts w:ascii="Courier New" w:hAnsi="Courier New" w:cs="Times New Roman" w:hint="default"/>
      </w:rPr>
    </w:lvl>
    <w:lvl w:ilvl="5" w:tplc="8492702C">
      <w:start w:val="1"/>
      <w:numFmt w:val="bullet"/>
      <w:lvlText w:val=""/>
      <w:lvlJc w:val="left"/>
      <w:pPr>
        <w:ind w:left="4320" w:hanging="360"/>
      </w:pPr>
      <w:rPr>
        <w:rFonts w:ascii="Wingdings" w:hAnsi="Wingdings" w:hint="default"/>
      </w:rPr>
    </w:lvl>
    <w:lvl w:ilvl="6" w:tplc="B1D611AE">
      <w:start w:val="1"/>
      <w:numFmt w:val="bullet"/>
      <w:lvlText w:val=""/>
      <w:lvlJc w:val="left"/>
      <w:pPr>
        <w:ind w:left="5040" w:hanging="360"/>
      </w:pPr>
      <w:rPr>
        <w:rFonts w:ascii="Symbol" w:hAnsi="Symbol" w:hint="default"/>
      </w:rPr>
    </w:lvl>
    <w:lvl w:ilvl="7" w:tplc="84A07982">
      <w:start w:val="1"/>
      <w:numFmt w:val="bullet"/>
      <w:lvlText w:val="o"/>
      <w:lvlJc w:val="left"/>
      <w:pPr>
        <w:ind w:left="5760" w:hanging="360"/>
      </w:pPr>
      <w:rPr>
        <w:rFonts w:ascii="Courier New" w:hAnsi="Courier New" w:cs="Times New Roman" w:hint="default"/>
      </w:rPr>
    </w:lvl>
    <w:lvl w:ilvl="8" w:tplc="E362D1A6">
      <w:start w:val="1"/>
      <w:numFmt w:val="bullet"/>
      <w:lvlText w:val=""/>
      <w:lvlJc w:val="left"/>
      <w:pPr>
        <w:ind w:left="6480" w:hanging="360"/>
      </w:pPr>
      <w:rPr>
        <w:rFonts w:ascii="Wingdings" w:hAnsi="Wingdings" w:hint="default"/>
      </w:rPr>
    </w:lvl>
  </w:abstractNum>
  <w:abstractNum w:abstractNumId="14" w15:restartNumberingAfterBreak="0">
    <w:nsid w:val="3EFC163F"/>
    <w:multiLevelType w:val="hybridMultilevel"/>
    <w:tmpl w:val="441C72C0"/>
    <w:lvl w:ilvl="0" w:tplc="019047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F7F23D8"/>
    <w:multiLevelType w:val="multilevel"/>
    <w:tmpl w:val="7B98F9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9B6FC0"/>
    <w:multiLevelType w:val="hybridMultilevel"/>
    <w:tmpl w:val="64CEA4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06111C"/>
    <w:multiLevelType w:val="hybridMultilevel"/>
    <w:tmpl w:val="6C406F68"/>
    <w:lvl w:ilvl="0" w:tplc="C742DD32">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1F43D7"/>
    <w:multiLevelType w:val="hybridMultilevel"/>
    <w:tmpl w:val="ADF0512A"/>
    <w:lvl w:ilvl="0" w:tplc="361AF7AA">
      <w:start w:val="1"/>
      <w:numFmt w:val="bullet"/>
      <w:lvlText w:val="-"/>
      <w:lvlJc w:val="left"/>
      <w:pPr>
        <w:ind w:left="720" w:hanging="360"/>
      </w:pPr>
      <w:rPr>
        <w:rFonts w:ascii="Calibri" w:hAnsi="Calibri" w:cs="Times New Roman" w:hint="default"/>
      </w:rPr>
    </w:lvl>
    <w:lvl w:ilvl="1" w:tplc="F30E158E">
      <w:start w:val="1"/>
      <w:numFmt w:val="bullet"/>
      <w:lvlText w:val="o"/>
      <w:lvlJc w:val="left"/>
      <w:pPr>
        <w:ind w:left="1440" w:hanging="360"/>
      </w:pPr>
      <w:rPr>
        <w:rFonts w:ascii="Courier New" w:hAnsi="Courier New" w:cs="Times New Roman" w:hint="default"/>
      </w:rPr>
    </w:lvl>
    <w:lvl w:ilvl="2" w:tplc="4C7A4EB2">
      <w:start w:val="1"/>
      <w:numFmt w:val="bullet"/>
      <w:lvlText w:val=""/>
      <w:lvlJc w:val="left"/>
      <w:pPr>
        <w:ind w:left="2160" w:hanging="360"/>
      </w:pPr>
      <w:rPr>
        <w:rFonts w:ascii="Wingdings" w:hAnsi="Wingdings" w:hint="default"/>
      </w:rPr>
    </w:lvl>
    <w:lvl w:ilvl="3" w:tplc="7C2620F8">
      <w:start w:val="1"/>
      <w:numFmt w:val="bullet"/>
      <w:lvlText w:val=""/>
      <w:lvlJc w:val="left"/>
      <w:pPr>
        <w:ind w:left="2880" w:hanging="360"/>
      </w:pPr>
      <w:rPr>
        <w:rFonts w:ascii="Symbol" w:hAnsi="Symbol" w:hint="default"/>
      </w:rPr>
    </w:lvl>
    <w:lvl w:ilvl="4" w:tplc="0AE685D2">
      <w:start w:val="1"/>
      <w:numFmt w:val="bullet"/>
      <w:lvlText w:val="o"/>
      <w:lvlJc w:val="left"/>
      <w:pPr>
        <w:ind w:left="3600" w:hanging="360"/>
      </w:pPr>
      <w:rPr>
        <w:rFonts w:ascii="Courier New" w:hAnsi="Courier New" w:cs="Times New Roman" w:hint="default"/>
      </w:rPr>
    </w:lvl>
    <w:lvl w:ilvl="5" w:tplc="3B4AE750">
      <w:start w:val="1"/>
      <w:numFmt w:val="bullet"/>
      <w:lvlText w:val=""/>
      <w:lvlJc w:val="left"/>
      <w:pPr>
        <w:ind w:left="4320" w:hanging="360"/>
      </w:pPr>
      <w:rPr>
        <w:rFonts w:ascii="Wingdings" w:hAnsi="Wingdings" w:hint="default"/>
      </w:rPr>
    </w:lvl>
    <w:lvl w:ilvl="6" w:tplc="78D858E8">
      <w:start w:val="1"/>
      <w:numFmt w:val="bullet"/>
      <w:lvlText w:val=""/>
      <w:lvlJc w:val="left"/>
      <w:pPr>
        <w:ind w:left="5040" w:hanging="360"/>
      </w:pPr>
      <w:rPr>
        <w:rFonts w:ascii="Symbol" w:hAnsi="Symbol" w:hint="default"/>
      </w:rPr>
    </w:lvl>
    <w:lvl w:ilvl="7" w:tplc="17D48F6C">
      <w:start w:val="1"/>
      <w:numFmt w:val="bullet"/>
      <w:lvlText w:val="o"/>
      <w:lvlJc w:val="left"/>
      <w:pPr>
        <w:ind w:left="5760" w:hanging="360"/>
      </w:pPr>
      <w:rPr>
        <w:rFonts w:ascii="Courier New" w:hAnsi="Courier New" w:cs="Times New Roman" w:hint="default"/>
      </w:rPr>
    </w:lvl>
    <w:lvl w:ilvl="8" w:tplc="B878584C">
      <w:start w:val="1"/>
      <w:numFmt w:val="bullet"/>
      <w:lvlText w:val=""/>
      <w:lvlJc w:val="left"/>
      <w:pPr>
        <w:ind w:left="6480" w:hanging="360"/>
      </w:pPr>
      <w:rPr>
        <w:rFonts w:ascii="Wingdings" w:hAnsi="Wingdings" w:hint="default"/>
      </w:rPr>
    </w:lvl>
  </w:abstractNum>
  <w:abstractNum w:abstractNumId="19" w15:restartNumberingAfterBreak="0">
    <w:nsid w:val="475078B7"/>
    <w:multiLevelType w:val="hybridMultilevel"/>
    <w:tmpl w:val="B8E6E50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0" w15:restartNumberingAfterBreak="0">
    <w:nsid w:val="4B106111"/>
    <w:multiLevelType w:val="hybridMultilevel"/>
    <w:tmpl w:val="40AC9882"/>
    <w:lvl w:ilvl="0" w:tplc="019047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BBA72F2"/>
    <w:multiLevelType w:val="multilevel"/>
    <w:tmpl w:val="22625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C331EA"/>
    <w:multiLevelType w:val="multilevel"/>
    <w:tmpl w:val="13F2A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2315B0"/>
    <w:multiLevelType w:val="hybridMultilevel"/>
    <w:tmpl w:val="491C1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0F1843"/>
    <w:multiLevelType w:val="multilevel"/>
    <w:tmpl w:val="CB122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504430"/>
    <w:multiLevelType w:val="multilevel"/>
    <w:tmpl w:val="609A47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8264E3"/>
    <w:multiLevelType w:val="hybridMultilevel"/>
    <w:tmpl w:val="338257C2"/>
    <w:lvl w:ilvl="0" w:tplc="27AC632E">
      <w:start w:val="1"/>
      <w:numFmt w:val="bullet"/>
      <w:lvlText w:val="-"/>
      <w:lvlJc w:val="left"/>
      <w:pPr>
        <w:ind w:left="720" w:hanging="360"/>
      </w:pPr>
      <w:rPr>
        <w:rFonts w:ascii="Calibri" w:hAnsi="Calibri" w:cs="Times New Roman" w:hint="default"/>
      </w:rPr>
    </w:lvl>
    <w:lvl w:ilvl="1" w:tplc="5E4C1604">
      <w:start w:val="1"/>
      <w:numFmt w:val="bullet"/>
      <w:lvlText w:val="o"/>
      <w:lvlJc w:val="left"/>
      <w:pPr>
        <w:ind w:left="1440" w:hanging="360"/>
      </w:pPr>
      <w:rPr>
        <w:rFonts w:ascii="Courier New" w:hAnsi="Courier New" w:cs="Times New Roman" w:hint="default"/>
      </w:rPr>
    </w:lvl>
    <w:lvl w:ilvl="2" w:tplc="EE5276CE">
      <w:start w:val="1"/>
      <w:numFmt w:val="bullet"/>
      <w:lvlText w:val=""/>
      <w:lvlJc w:val="left"/>
      <w:pPr>
        <w:ind w:left="2160" w:hanging="360"/>
      </w:pPr>
      <w:rPr>
        <w:rFonts w:ascii="Wingdings" w:hAnsi="Wingdings" w:hint="default"/>
      </w:rPr>
    </w:lvl>
    <w:lvl w:ilvl="3" w:tplc="37181ADE">
      <w:start w:val="1"/>
      <w:numFmt w:val="bullet"/>
      <w:lvlText w:val=""/>
      <w:lvlJc w:val="left"/>
      <w:pPr>
        <w:ind w:left="2880" w:hanging="360"/>
      </w:pPr>
      <w:rPr>
        <w:rFonts w:ascii="Symbol" w:hAnsi="Symbol" w:hint="default"/>
      </w:rPr>
    </w:lvl>
    <w:lvl w:ilvl="4" w:tplc="22F2240C">
      <w:start w:val="1"/>
      <w:numFmt w:val="bullet"/>
      <w:lvlText w:val="o"/>
      <w:lvlJc w:val="left"/>
      <w:pPr>
        <w:ind w:left="3600" w:hanging="360"/>
      </w:pPr>
      <w:rPr>
        <w:rFonts w:ascii="Courier New" w:hAnsi="Courier New" w:cs="Times New Roman" w:hint="default"/>
      </w:rPr>
    </w:lvl>
    <w:lvl w:ilvl="5" w:tplc="565C86BC">
      <w:start w:val="1"/>
      <w:numFmt w:val="bullet"/>
      <w:lvlText w:val=""/>
      <w:lvlJc w:val="left"/>
      <w:pPr>
        <w:ind w:left="4320" w:hanging="360"/>
      </w:pPr>
      <w:rPr>
        <w:rFonts w:ascii="Wingdings" w:hAnsi="Wingdings" w:hint="default"/>
      </w:rPr>
    </w:lvl>
    <w:lvl w:ilvl="6" w:tplc="60F649A6">
      <w:start w:val="1"/>
      <w:numFmt w:val="bullet"/>
      <w:lvlText w:val=""/>
      <w:lvlJc w:val="left"/>
      <w:pPr>
        <w:ind w:left="5040" w:hanging="360"/>
      </w:pPr>
      <w:rPr>
        <w:rFonts w:ascii="Symbol" w:hAnsi="Symbol" w:hint="default"/>
      </w:rPr>
    </w:lvl>
    <w:lvl w:ilvl="7" w:tplc="E514F64A">
      <w:start w:val="1"/>
      <w:numFmt w:val="bullet"/>
      <w:lvlText w:val="o"/>
      <w:lvlJc w:val="left"/>
      <w:pPr>
        <w:ind w:left="5760" w:hanging="360"/>
      </w:pPr>
      <w:rPr>
        <w:rFonts w:ascii="Courier New" w:hAnsi="Courier New" w:cs="Times New Roman" w:hint="default"/>
      </w:rPr>
    </w:lvl>
    <w:lvl w:ilvl="8" w:tplc="306CF7EC">
      <w:start w:val="1"/>
      <w:numFmt w:val="bullet"/>
      <w:lvlText w:val=""/>
      <w:lvlJc w:val="left"/>
      <w:pPr>
        <w:ind w:left="6480" w:hanging="360"/>
      </w:pPr>
      <w:rPr>
        <w:rFonts w:ascii="Wingdings" w:hAnsi="Wingdings" w:hint="default"/>
      </w:rPr>
    </w:lvl>
  </w:abstractNum>
  <w:abstractNum w:abstractNumId="27" w15:restartNumberingAfterBreak="0">
    <w:nsid w:val="5F186F5F"/>
    <w:multiLevelType w:val="multilevel"/>
    <w:tmpl w:val="C0342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475827"/>
    <w:multiLevelType w:val="multilevel"/>
    <w:tmpl w:val="23F4B0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E24966"/>
    <w:multiLevelType w:val="hybridMultilevel"/>
    <w:tmpl w:val="0D9EDFF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30" w15:restartNumberingAfterBreak="0">
    <w:nsid w:val="677253CB"/>
    <w:multiLevelType w:val="hybridMultilevel"/>
    <w:tmpl w:val="D460E36C"/>
    <w:lvl w:ilvl="0" w:tplc="33D4CC84">
      <w:start w:val="1"/>
      <w:numFmt w:val="bullet"/>
      <w:lvlText w:val="-"/>
      <w:lvlJc w:val="left"/>
      <w:pPr>
        <w:ind w:left="720" w:hanging="360"/>
      </w:pPr>
      <w:rPr>
        <w:rFonts w:ascii="Times New Roman" w:hAnsi="Times New Roman" w:cs="Times New Roman" w:hint="default"/>
      </w:rPr>
    </w:lvl>
    <w:lvl w:ilvl="1" w:tplc="7B527D3E">
      <w:start w:val="1"/>
      <w:numFmt w:val="bullet"/>
      <w:lvlText w:val="o"/>
      <w:lvlJc w:val="left"/>
      <w:pPr>
        <w:ind w:left="1440" w:hanging="360"/>
      </w:pPr>
      <w:rPr>
        <w:rFonts w:ascii="Courier New" w:hAnsi="Courier New" w:cs="Times New Roman" w:hint="default"/>
      </w:rPr>
    </w:lvl>
    <w:lvl w:ilvl="2" w:tplc="3CC0004E">
      <w:start w:val="1"/>
      <w:numFmt w:val="bullet"/>
      <w:lvlText w:val=""/>
      <w:lvlJc w:val="left"/>
      <w:pPr>
        <w:ind w:left="2160" w:hanging="360"/>
      </w:pPr>
      <w:rPr>
        <w:rFonts w:ascii="Wingdings" w:hAnsi="Wingdings" w:hint="default"/>
      </w:rPr>
    </w:lvl>
    <w:lvl w:ilvl="3" w:tplc="036A62EA">
      <w:start w:val="1"/>
      <w:numFmt w:val="bullet"/>
      <w:lvlText w:val=""/>
      <w:lvlJc w:val="left"/>
      <w:pPr>
        <w:ind w:left="2880" w:hanging="360"/>
      </w:pPr>
      <w:rPr>
        <w:rFonts w:ascii="Symbol" w:hAnsi="Symbol" w:hint="default"/>
      </w:rPr>
    </w:lvl>
    <w:lvl w:ilvl="4" w:tplc="36CEE342">
      <w:start w:val="1"/>
      <w:numFmt w:val="bullet"/>
      <w:lvlText w:val="o"/>
      <w:lvlJc w:val="left"/>
      <w:pPr>
        <w:ind w:left="3600" w:hanging="360"/>
      </w:pPr>
      <w:rPr>
        <w:rFonts w:ascii="Courier New" w:hAnsi="Courier New" w:cs="Times New Roman" w:hint="default"/>
      </w:rPr>
    </w:lvl>
    <w:lvl w:ilvl="5" w:tplc="1804C96E">
      <w:start w:val="1"/>
      <w:numFmt w:val="bullet"/>
      <w:lvlText w:val=""/>
      <w:lvlJc w:val="left"/>
      <w:pPr>
        <w:ind w:left="4320" w:hanging="360"/>
      </w:pPr>
      <w:rPr>
        <w:rFonts w:ascii="Wingdings" w:hAnsi="Wingdings" w:hint="default"/>
      </w:rPr>
    </w:lvl>
    <w:lvl w:ilvl="6" w:tplc="37C013A8">
      <w:start w:val="1"/>
      <w:numFmt w:val="bullet"/>
      <w:lvlText w:val=""/>
      <w:lvlJc w:val="left"/>
      <w:pPr>
        <w:ind w:left="5040" w:hanging="360"/>
      </w:pPr>
      <w:rPr>
        <w:rFonts w:ascii="Symbol" w:hAnsi="Symbol" w:hint="default"/>
      </w:rPr>
    </w:lvl>
    <w:lvl w:ilvl="7" w:tplc="5CEE6EB8">
      <w:start w:val="1"/>
      <w:numFmt w:val="bullet"/>
      <w:lvlText w:val="o"/>
      <w:lvlJc w:val="left"/>
      <w:pPr>
        <w:ind w:left="5760" w:hanging="360"/>
      </w:pPr>
      <w:rPr>
        <w:rFonts w:ascii="Courier New" w:hAnsi="Courier New" w:cs="Times New Roman" w:hint="default"/>
      </w:rPr>
    </w:lvl>
    <w:lvl w:ilvl="8" w:tplc="F68A939A">
      <w:start w:val="1"/>
      <w:numFmt w:val="bullet"/>
      <w:lvlText w:val=""/>
      <w:lvlJc w:val="left"/>
      <w:pPr>
        <w:ind w:left="6480" w:hanging="360"/>
      </w:pPr>
      <w:rPr>
        <w:rFonts w:ascii="Wingdings" w:hAnsi="Wingdings" w:hint="default"/>
      </w:rPr>
    </w:lvl>
  </w:abstractNum>
  <w:abstractNum w:abstractNumId="31" w15:restartNumberingAfterBreak="0">
    <w:nsid w:val="695A72E6"/>
    <w:multiLevelType w:val="hybridMultilevel"/>
    <w:tmpl w:val="7F2EA760"/>
    <w:lvl w:ilvl="0" w:tplc="7D2A1E58">
      <w:start w:val="1"/>
      <w:numFmt w:val="bullet"/>
      <w:lvlText w:val="-"/>
      <w:lvlJc w:val="left"/>
      <w:pPr>
        <w:ind w:left="720" w:hanging="360"/>
      </w:pPr>
      <w:rPr>
        <w:rFonts w:ascii="Times New Roman" w:hAnsi="Times New Roman" w:cs="Times New Roman" w:hint="default"/>
      </w:rPr>
    </w:lvl>
    <w:lvl w:ilvl="1" w:tplc="881C2F5A">
      <w:start w:val="1"/>
      <w:numFmt w:val="bullet"/>
      <w:lvlText w:val="o"/>
      <w:lvlJc w:val="left"/>
      <w:pPr>
        <w:ind w:left="1440" w:hanging="360"/>
      </w:pPr>
      <w:rPr>
        <w:rFonts w:ascii="Courier New" w:hAnsi="Courier New" w:cs="Times New Roman" w:hint="default"/>
      </w:rPr>
    </w:lvl>
    <w:lvl w:ilvl="2" w:tplc="F1E6C17E">
      <w:start w:val="1"/>
      <w:numFmt w:val="bullet"/>
      <w:lvlText w:val=""/>
      <w:lvlJc w:val="left"/>
      <w:pPr>
        <w:ind w:left="2160" w:hanging="360"/>
      </w:pPr>
      <w:rPr>
        <w:rFonts w:ascii="Wingdings" w:hAnsi="Wingdings" w:hint="default"/>
      </w:rPr>
    </w:lvl>
    <w:lvl w:ilvl="3" w:tplc="A4F4C546">
      <w:start w:val="1"/>
      <w:numFmt w:val="bullet"/>
      <w:lvlText w:val=""/>
      <w:lvlJc w:val="left"/>
      <w:pPr>
        <w:ind w:left="2880" w:hanging="360"/>
      </w:pPr>
      <w:rPr>
        <w:rFonts w:ascii="Symbol" w:hAnsi="Symbol" w:hint="default"/>
      </w:rPr>
    </w:lvl>
    <w:lvl w:ilvl="4" w:tplc="84C86586">
      <w:start w:val="1"/>
      <w:numFmt w:val="bullet"/>
      <w:lvlText w:val="o"/>
      <w:lvlJc w:val="left"/>
      <w:pPr>
        <w:ind w:left="3600" w:hanging="360"/>
      </w:pPr>
      <w:rPr>
        <w:rFonts w:ascii="Courier New" w:hAnsi="Courier New" w:cs="Times New Roman" w:hint="default"/>
      </w:rPr>
    </w:lvl>
    <w:lvl w:ilvl="5" w:tplc="4A725C7C">
      <w:start w:val="1"/>
      <w:numFmt w:val="bullet"/>
      <w:lvlText w:val=""/>
      <w:lvlJc w:val="left"/>
      <w:pPr>
        <w:ind w:left="4320" w:hanging="360"/>
      </w:pPr>
      <w:rPr>
        <w:rFonts w:ascii="Wingdings" w:hAnsi="Wingdings" w:hint="default"/>
      </w:rPr>
    </w:lvl>
    <w:lvl w:ilvl="6" w:tplc="7168FEBC">
      <w:start w:val="1"/>
      <w:numFmt w:val="bullet"/>
      <w:lvlText w:val=""/>
      <w:lvlJc w:val="left"/>
      <w:pPr>
        <w:ind w:left="5040" w:hanging="360"/>
      </w:pPr>
      <w:rPr>
        <w:rFonts w:ascii="Symbol" w:hAnsi="Symbol" w:hint="default"/>
      </w:rPr>
    </w:lvl>
    <w:lvl w:ilvl="7" w:tplc="F634AECA">
      <w:start w:val="1"/>
      <w:numFmt w:val="bullet"/>
      <w:lvlText w:val="o"/>
      <w:lvlJc w:val="left"/>
      <w:pPr>
        <w:ind w:left="5760" w:hanging="360"/>
      </w:pPr>
      <w:rPr>
        <w:rFonts w:ascii="Courier New" w:hAnsi="Courier New" w:cs="Times New Roman" w:hint="default"/>
      </w:rPr>
    </w:lvl>
    <w:lvl w:ilvl="8" w:tplc="1B68A77A">
      <w:start w:val="1"/>
      <w:numFmt w:val="bullet"/>
      <w:lvlText w:val=""/>
      <w:lvlJc w:val="left"/>
      <w:pPr>
        <w:ind w:left="6480" w:hanging="360"/>
      </w:pPr>
      <w:rPr>
        <w:rFonts w:ascii="Wingdings" w:hAnsi="Wingdings" w:hint="default"/>
      </w:rPr>
    </w:lvl>
  </w:abstractNum>
  <w:abstractNum w:abstractNumId="32" w15:restartNumberingAfterBreak="0">
    <w:nsid w:val="6CB932AC"/>
    <w:multiLevelType w:val="multilevel"/>
    <w:tmpl w:val="5942B0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297006"/>
    <w:multiLevelType w:val="hybridMultilevel"/>
    <w:tmpl w:val="64CEA4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13BF6"/>
    <w:multiLevelType w:val="hybridMultilevel"/>
    <w:tmpl w:val="5088D1B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2E516E5"/>
    <w:multiLevelType w:val="multilevel"/>
    <w:tmpl w:val="14FC61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677DCC"/>
    <w:multiLevelType w:val="multilevel"/>
    <w:tmpl w:val="9D0A0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A13C92"/>
    <w:multiLevelType w:val="multilevel"/>
    <w:tmpl w:val="D1C87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9007580">
    <w:abstractNumId w:val="0"/>
  </w:num>
  <w:num w:numId="2" w16cid:durableId="447509053">
    <w:abstractNumId w:val="3"/>
  </w:num>
  <w:num w:numId="3" w16cid:durableId="357895242">
    <w:abstractNumId w:val="6"/>
  </w:num>
  <w:num w:numId="4" w16cid:durableId="1230190421">
    <w:abstractNumId w:val="13"/>
  </w:num>
  <w:num w:numId="5" w16cid:durableId="1120878353">
    <w:abstractNumId w:val="10"/>
  </w:num>
  <w:num w:numId="6" w16cid:durableId="362752017">
    <w:abstractNumId w:val="26"/>
  </w:num>
  <w:num w:numId="7" w16cid:durableId="1263224015">
    <w:abstractNumId w:val="18"/>
  </w:num>
  <w:num w:numId="8" w16cid:durableId="609358714">
    <w:abstractNumId w:val="31"/>
  </w:num>
  <w:num w:numId="9" w16cid:durableId="277866">
    <w:abstractNumId w:val="29"/>
  </w:num>
  <w:num w:numId="10" w16cid:durableId="57640200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8091444">
    <w:abstractNumId w:val="20"/>
  </w:num>
  <w:num w:numId="12" w16cid:durableId="1250577092">
    <w:abstractNumId w:val="30"/>
  </w:num>
  <w:num w:numId="13" w16cid:durableId="1236360931">
    <w:abstractNumId w:val="34"/>
  </w:num>
  <w:num w:numId="14" w16cid:durableId="613514727">
    <w:abstractNumId w:val="4"/>
  </w:num>
  <w:num w:numId="15" w16cid:durableId="740761275">
    <w:abstractNumId w:val="12"/>
  </w:num>
  <w:num w:numId="16" w16cid:durableId="2090035144">
    <w:abstractNumId w:val="23"/>
  </w:num>
  <w:num w:numId="17" w16cid:durableId="1410078025">
    <w:abstractNumId w:val="11"/>
  </w:num>
  <w:num w:numId="18" w16cid:durableId="958075245">
    <w:abstractNumId w:val="8"/>
  </w:num>
  <w:num w:numId="19" w16cid:durableId="454494184">
    <w:abstractNumId w:val="14"/>
  </w:num>
  <w:num w:numId="20" w16cid:durableId="388261519">
    <w:abstractNumId w:val="33"/>
  </w:num>
  <w:num w:numId="21" w16cid:durableId="455295739">
    <w:abstractNumId w:val="16"/>
  </w:num>
  <w:num w:numId="22" w16cid:durableId="677658928">
    <w:abstractNumId w:val="7"/>
  </w:num>
  <w:num w:numId="23" w16cid:durableId="138039155">
    <w:abstractNumId w:val="17"/>
  </w:num>
  <w:num w:numId="24" w16cid:durableId="353849919">
    <w:abstractNumId w:val="2"/>
  </w:num>
  <w:num w:numId="25" w16cid:durableId="1196311010">
    <w:abstractNumId w:val="1"/>
  </w:num>
  <w:num w:numId="26" w16cid:durableId="1231430877">
    <w:abstractNumId w:val="21"/>
  </w:num>
  <w:num w:numId="27" w16cid:durableId="934245986">
    <w:abstractNumId w:val="24"/>
  </w:num>
  <w:num w:numId="28" w16cid:durableId="1227105054">
    <w:abstractNumId w:val="25"/>
  </w:num>
  <w:num w:numId="29" w16cid:durableId="749544337">
    <w:abstractNumId w:val="32"/>
  </w:num>
  <w:num w:numId="30" w16cid:durableId="724567870">
    <w:abstractNumId w:val="5"/>
  </w:num>
  <w:num w:numId="31" w16cid:durableId="36978200">
    <w:abstractNumId w:val="36"/>
  </w:num>
  <w:num w:numId="32" w16cid:durableId="1652754473">
    <w:abstractNumId w:val="27"/>
  </w:num>
  <w:num w:numId="33" w16cid:durableId="1132944319">
    <w:abstractNumId w:val="22"/>
  </w:num>
  <w:num w:numId="34" w16cid:durableId="139463042">
    <w:abstractNumId w:val="35"/>
  </w:num>
  <w:num w:numId="35" w16cid:durableId="1410347601">
    <w:abstractNumId w:val="28"/>
  </w:num>
  <w:num w:numId="36" w16cid:durableId="1541935674">
    <w:abstractNumId w:val="15"/>
  </w:num>
  <w:num w:numId="37" w16cid:durableId="966202110">
    <w:abstractNumId w:val="37"/>
  </w:num>
  <w:num w:numId="38" w16cid:durableId="48097277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37"/>
    <w:rsid w:val="000037E2"/>
    <w:rsid w:val="0000621D"/>
    <w:rsid w:val="00007101"/>
    <w:rsid w:val="00010457"/>
    <w:rsid w:val="000178EA"/>
    <w:rsid w:val="00020B37"/>
    <w:rsid w:val="0002227B"/>
    <w:rsid w:val="0002736C"/>
    <w:rsid w:val="00040F69"/>
    <w:rsid w:val="00042065"/>
    <w:rsid w:val="0004254F"/>
    <w:rsid w:val="000467FB"/>
    <w:rsid w:val="00051557"/>
    <w:rsid w:val="00061592"/>
    <w:rsid w:val="00062B23"/>
    <w:rsid w:val="00063A91"/>
    <w:rsid w:val="00070E33"/>
    <w:rsid w:val="00081AC3"/>
    <w:rsid w:val="0008340C"/>
    <w:rsid w:val="00085492"/>
    <w:rsid w:val="00086CCB"/>
    <w:rsid w:val="00093235"/>
    <w:rsid w:val="00094599"/>
    <w:rsid w:val="000A17E9"/>
    <w:rsid w:val="000A2796"/>
    <w:rsid w:val="000E4C8E"/>
    <w:rsid w:val="000F73A7"/>
    <w:rsid w:val="000F7C80"/>
    <w:rsid w:val="00100991"/>
    <w:rsid w:val="00101302"/>
    <w:rsid w:val="00101EFA"/>
    <w:rsid w:val="00104FF6"/>
    <w:rsid w:val="00106197"/>
    <w:rsid w:val="00110DA2"/>
    <w:rsid w:val="0011208E"/>
    <w:rsid w:val="00120965"/>
    <w:rsid w:val="001240C8"/>
    <w:rsid w:val="00127255"/>
    <w:rsid w:val="001367C6"/>
    <w:rsid w:val="00137269"/>
    <w:rsid w:val="00141098"/>
    <w:rsid w:val="0014509C"/>
    <w:rsid w:val="00154E13"/>
    <w:rsid w:val="00155034"/>
    <w:rsid w:val="001648FE"/>
    <w:rsid w:val="00171461"/>
    <w:rsid w:val="00172BC9"/>
    <w:rsid w:val="00172F74"/>
    <w:rsid w:val="00182B83"/>
    <w:rsid w:val="001840EC"/>
    <w:rsid w:val="001877E1"/>
    <w:rsid w:val="00196310"/>
    <w:rsid w:val="001A14E2"/>
    <w:rsid w:val="001A185D"/>
    <w:rsid w:val="001C1CF5"/>
    <w:rsid w:val="001C6834"/>
    <w:rsid w:val="001D1DE6"/>
    <w:rsid w:val="001E0DE1"/>
    <w:rsid w:val="001F5415"/>
    <w:rsid w:val="0020143A"/>
    <w:rsid w:val="00204F6C"/>
    <w:rsid w:val="00212232"/>
    <w:rsid w:val="0021483A"/>
    <w:rsid w:val="0022391E"/>
    <w:rsid w:val="00224066"/>
    <w:rsid w:val="00224FA5"/>
    <w:rsid w:val="00227AF1"/>
    <w:rsid w:val="00231226"/>
    <w:rsid w:val="0023428B"/>
    <w:rsid w:val="00236930"/>
    <w:rsid w:val="002548D1"/>
    <w:rsid w:val="00254A3D"/>
    <w:rsid w:val="002617AC"/>
    <w:rsid w:val="002634E9"/>
    <w:rsid w:val="0026410F"/>
    <w:rsid w:val="00267C74"/>
    <w:rsid w:val="002744E4"/>
    <w:rsid w:val="00275025"/>
    <w:rsid w:val="00276F1C"/>
    <w:rsid w:val="00285A36"/>
    <w:rsid w:val="00287173"/>
    <w:rsid w:val="002954C9"/>
    <w:rsid w:val="00296411"/>
    <w:rsid w:val="002B25ED"/>
    <w:rsid w:val="002B4013"/>
    <w:rsid w:val="002C10E4"/>
    <w:rsid w:val="002C12ED"/>
    <w:rsid w:val="002D08A6"/>
    <w:rsid w:val="002D38BB"/>
    <w:rsid w:val="002E2610"/>
    <w:rsid w:val="002E6687"/>
    <w:rsid w:val="002F24E0"/>
    <w:rsid w:val="0031436E"/>
    <w:rsid w:val="00315AA7"/>
    <w:rsid w:val="00321328"/>
    <w:rsid w:val="00332B02"/>
    <w:rsid w:val="00341EE0"/>
    <w:rsid w:val="003444E4"/>
    <w:rsid w:val="003505AE"/>
    <w:rsid w:val="003532EB"/>
    <w:rsid w:val="0035446C"/>
    <w:rsid w:val="00356BF1"/>
    <w:rsid w:val="00362CEC"/>
    <w:rsid w:val="00370B60"/>
    <w:rsid w:val="00370C62"/>
    <w:rsid w:val="003742E2"/>
    <w:rsid w:val="00375568"/>
    <w:rsid w:val="00375B00"/>
    <w:rsid w:val="003822FF"/>
    <w:rsid w:val="003823A3"/>
    <w:rsid w:val="003846B8"/>
    <w:rsid w:val="003876F1"/>
    <w:rsid w:val="00396AEF"/>
    <w:rsid w:val="003A1035"/>
    <w:rsid w:val="003A2449"/>
    <w:rsid w:val="003A2909"/>
    <w:rsid w:val="003A331E"/>
    <w:rsid w:val="003A5065"/>
    <w:rsid w:val="003A6192"/>
    <w:rsid w:val="003B0D41"/>
    <w:rsid w:val="003C05E1"/>
    <w:rsid w:val="003C36D8"/>
    <w:rsid w:val="003D230E"/>
    <w:rsid w:val="003D2D5B"/>
    <w:rsid w:val="003D7D42"/>
    <w:rsid w:val="003E2704"/>
    <w:rsid w:val="004043BC"/>
    <w:rsid w:val="00414D70"/>
    <w:rsid w:val="00416679"/>
    <w:rsid w:val="00434F71"/>
    <w:rsid w:val="004368FE"/>
    <w:rsid w:val="00441AA4"/>
    <w:rsid w:val="00443990"/>
    <w:rsid w:val="004441EB"/>
    <w:rsid w:val="004478B0"/>
    <w:rsid w:val="00453B59"/>
    <w:rsid w:val="00457BB3"/>
    <w:rsid w:val="00460CC4"/>
    <w:rsid w:val="00465392"/>
    <w:rsid w:val="004663DF"/>
    <w:rsid w:val="00487235"/>
    <w:rsid w:val="00487D4E"/>
    <w:rsid w:val="004A2370"/>
    <w:rsid w:val="004C3B2D"/>
    <w:rsid w:val="004C4062"/>
    <w:rsid w:val="004D06F1"/>
    <w:rsid w:val="004D4ED0"/>
    <w:rsid w:val="004D6139"/>
    <w:rsid w:val="004E167C"/>
    <w:rsid w:val="004F218B"/>
    <w:rsid w:val="004F4185"/>
    <w:rsid w:val="004F706B"/>
    <w:rsid w:val="00504265"/>
    <w:rsid w:val="005068C8"/>
    <w:rsid w:val="00507B8C"/>
    <w:rsid w:val="005128DD"/>
    <w:rsid w:val="00513CD5"/>
    <w:rsid w:val="00522C06"/>
    <w:rsid w:val="00524BAD"/>
    <w:rsid w:val="00526321"/>
    <w:rsid w:val="00527227"/>
    <w:rsid w:val="00532E85"/>
    <w:rsid w:val="00553239"/>
    <w:rsid w:val="005541E6"/>
    <w:rsid w:val="00554EA9"/>
    <w:rsid w:val="00555948"/>
    <w:rsid w:val="005629D0"/>
    <w:rsid w:val="00572400"/>
    <w:rsid w:val="005725CE"/>
    <w:rsid w:val="00576AF1"/>
    <w:rsid w:val="005829B1"/>
    <w:rsid w:val="00596F6B"/>
    <w:rsid w:val="00597F6B"/>
    <w:rsid w:val="005B5E7D"/>
    <w:rsid w:val="005B705B"/>
    <w:rsid w:val="005C49D2"/>
    <w:rsid w:val="005C6C76"/>
    <w:rsid w:val="005D040C"/>
    <w:rsid w:val="005D0F52"/>
    <w:rsid w:val="005E1928"/>
    <w:rsid w:val="005E3002"/>
    <w:rsid w:val="005F6893"/>
    <w:rsid w:val="00602795"/>
    <w:rsid w:val="00605A5D"/>
    <w:rsid w:val="006071E7"/>
    <w:rsid w:val="006114DC"/>
    <w:rsid w:val="0061220A"/>
    <w:rsid w:val="00612F20"/>
    <w:rsid w:val="00615726"/>
    <w:rsid w:val="00616C68"/>
    <w:rsid w:val="006174A6"/>
    <w:rsid w:val="00620020"/>
    <w:rsid w:val="00622CA7"/>
    <w:rsid w:val="0062339A"/>
    <w:rsid w:val="00625655"/>
    <w:rsid w:val="006406B2"/>
    <w:rsid w:val="00642148"/>
    <w:rsid w:val="00643855"/>
    <w:rsid w:val="006469A4"/>
    <w:rsid w:val="006476C8"/>
    <w:rsid w:val="006524A5"/>
    <w:rsid w:val="0065714F"/>
    <w:rsid w:val="006629ED"/>
    <w:rsid w:val="0068024C"/>
    <w:rsid w:val="006828E4"/>
    <w:rsid w:val="00683F66"/>
    <w:rsid w:val="006A3AEE"/>
    <w:rsid w:val="006A7C18"/>
    <w:rsid w:val="006B2965"/>
    <w:rsid w:val="006B3E06"/>
    <w:rsid w:val="006C01D9"/>
    <w:rsid w:val="006C4EE7"/>
    <w:rsid w:val="006D1466"/>
    <w:rsid w:val="006D23B5"/>
    <w:rsid w:val="006E4B75"/>
    <w:rsid w:val="006F21D4"/>
    <w:rsid w:val="006F2327"/>
    <w:rsid w:val="00702495"/>
    <w:rsid w:val="00717241"/>
    <w:rsid w:val="00723AD7"/>
    <w:rsid w:val="00724FF5"/>
    <w:rsid w:val="00727243"/>
    <w:rsid w:val="00736FF6"/>
    <w:rsid w:val="00745B27"/>
    <w:rsid w:val="0074614A"/>
    <w:rsid w:val="007604D8"/>
    <w:rsid w:val="007615E2"/>
    <w:rsid w:val="0076460F"/>
    <w:rsid w:val="007646AB"/>
    <w:rsid w:val="00771B11"/>
    <w:rsid w:val="007726F1"/>
    <w:rsid w:val="00783906"/>
    <w:rsid w:val="007879E8"/>
    <w:rsid w:val="00791AEE"/>
    <w:rsid w:val="00792F57"/>
    <w:rsid w:val="007934E5"/>
    <w:rsid w:val="00794C32"/>
    <w:rsid w:val="007974D7"/>
    <w:rsid w:val="007B1EA8"/>
    <w:rsid w:val="007D5487"/>
    <w:rsid w:val="007E0875"/>
    <w:rsid w:val="007E78FA"/>
    <w:rsid w:val="007F2200"/>
    <w:rsid w:val="007F276D"/>
    <w:rsid w:val="007F6792"/>
    <w:rsid w:val="007F6B63"/>
    <w:rsid w:val="00806AA7"/>
    <w:rsid w:val="00807EDB"/>
    <w:rsid w:val="008111AC"/>
    <w:rsid w:val="008124EC"/>
    <w:rsid w:val="00812A4D"/>
    <w:rsid w:val="00820D20"/>
    <w:rsid w:val="0082161B"/>
    <w:rsid w:val="008239A4"/>
    <w:rsid w:val="00830A90"/>
    <w:rsid w:val="00840123"/>
    <w:rsid w:val="0084200C"/>
    <w:rsid w:val="00844DCE"/>
    <w:rsid w:val="00852833"/>
    <w:rsid w:val="00860350"/>
    <w:rsid w:val="00862891"/>
    <w:rsid w:val="00864B65"/>
    <w:rsid w:val="0086504B"/>
    <w:rsid w:val="00876E98"/>
    <w:rsid w:val="00884005"/>
    <w:rsid w:val="00894F2C"/>
    <w:rsid w:val="008A0089"/>
    <w:rsid w:val="008A28D2"/>
    <w:rsid w:val="008A56A3"/>
    <w:rsid w:val="008A7122"/>
    <w:rsid w:val="008B36B8"/>
    <w:rsid w:val="008B75A4"/>
    <w:rsid w:val="008C2829"/>
    <w:rsid w:val="008C4006"/>
    <w:rsid w:val="008C6B01"/>
    <w:rsid w:val="008D401A"/>
    <w:rsid w:val="008E62D7"/>
    <w:rsid w:val="008F0C5B"/>
    <w:rsid w:val="009228D7"/>
    <w:rsid w:val="00930E5B"/>
    <w:rsid w:val="00931115"/>
    <w:rsid w:val="0093520E"/>
    <w:rsid w:val="009370A5"/>
    <w:rsid w:val="00951B10"/>
    <w:rsid w:val="00953736"/>
    <w:rsid w:val="0095590F"/>
    <w:rsid w:val="00961F28"/>
    <w:rsid w:val="00962FA0"/>
    <w:rsid w:val="00967A2F"/>
    <w:rsid w:val="009821AB"/>
    <w:rsid w:val="00985488"/>
    <w:rsid w:val="00987BF5"/>
    <w:rsid w:val="009A1038"/>
    <w:rsid w:val="009A61A1"/>
    <w:rsid w:val="009C01D5"/>
    <w:rsid w:val="009C70BE"/>
    <w:rsid w:val="009D2280"/>
    <w:rsid w:val="009D66A4"/>
    <w:rsid w:val="009E2876"/>
    <w:rsid w:val="00A02C93"/>
    <w:rsid w:val="00A216DC"/>
    <w:rsid w:val="00A22146"/>
    <w:rsid w:val="00A358F6"/>
    <w:rsid w:val="00A3597C"/>
    <w:rsid w:val="00A46593"/>
    <w:rsid w:val="00A62742"/>
    <w:rsid w:val="00A67E22"/>
    <w:rsid w:val="00A758A6"/>
    <w:rsid w:val="00A832CB"/>
    <w:rsid w:val="00A85BC7"/>
    <w:rsid w:val="00A9206A"/>
    <w:rsid w:val="00A94D12"/>
    <w:rsid w:val="00A954F2"/>
    <w:rsid w:val="00A97891"/>
    <w:rsid w:val="00AA46F6"/>
    <w:rsid w:val="00AA7725"/>
    <w:rsid w:val="00AD1BC5"/>
    <w:rsid w:val="00AD46CF"/>
    <w:rsid w:val="00AD4B5E"/>
    <w:rsid w:val="00AE5772"/>
    <w:rsid w:val="00AE6E93"/>
    <w:rsid w:val="00AF1171"/>
    <w:rsid w:val="00AF178A"/>
    <w:rsid w:val="00AF25A1"/>
    <w:rsid w:val="00AF2BE4"/>
    <w:rsid w:val="00AF3880"/>
    <w:rsid w:val="00B014BE"/>
    <w:rsid w:val="00B071EB"/>
    <w:rsid w:val="00B30255"/>
    <w:rsid w:val="00B36C1C"/>
    <w:rsid w:val="00B44BB1"/>
    <w:rsid w:val="00B45A41"/>
    <w:rsid w:val="00B476A5"/>
    <w:rsid w:val="00B516F8"/>
    <w:rsid w:val="00B51FFC"/>
    <w:rsid w:val="00B637D7"/>
    <w:rsid w:val="00B65966"/>
    <w:rsid w:val="00B7204F"/>
    <w:rsid w:val="00B76462"/>
    <w:rsid w:val="00B8087D"/>
    <w:rsid w:val="00B85F66"/>
    <w:rsid w:val="00B96BB8"/>
    <w:rsid w:val="00BA2FD0"/>
    <w:rsid w:val="00BC03BE"/>
    <w:rsid w:val="00BC1BE7"/>
    <w:rsid w:val="00BC47AB"/>
    <w:rsid w:val="00BC5E86"/>
    <w:rsid w:val="00BD0971"/>
    <w:rsid w:val="00BD47A4"/>
    <w:rsid w:val="00BD4825"/>
    <w:rsid w:val="00BD5344"/>
    <w:rsid w:val="00BD68D1"/>
    <w:rsid w:val="00BE0090"/>
    <w:rsid w:val="00BE4806"/>
    <w:rsid w:val="00BE6229"/>
    <w:rsid w:val="00BF0BF0"/>
    <w:rsid w:val="00BF4C45"/>
    <w:rsid w:val="00BF6B11"/>
    <w:rsid w:val="00C01609"/>
    <w:rsid w:val="00C04915"/>
    <w:rsid w:val="00C04A66"/>
    <w:rsid w:val="00C15FCE"/>
    <w:rsid w:val="00C22C54"/>
    <w:rsid w:val="00C27ED5"/>
    <w:rsid w:val="00C30636"/>
    <w:rsid w:val="00C347C4"/>
    <w:rsid w:val="00C4070B"/>
    <w:rsid w:val="00C46664"/>
    <w:rsid w:val="00C46E17"/>
    <w:rsid w:val="00C5226F"/>
    <w:rsid w:val="00C53927"/>
    <w:rsid w:val="00C5403C"/>
    <w:rsid w:val="00C56FFD"/>
    <w:rsid w:val="00C71E07"/>
    <w:rsid w:val="00C7304F"/>
    <w:rsid w:val="00C77756"/>
    <w:rsid w:val="00C811DA"/>
    <w:rsid w:val="00C84603"/>
    <w:rsid w:val="00C853D0"/>
    <w:rsid w:val="00C85EC0"/>
    <w:rsid w:val="00C8614E"/>
    <w:rsid w:val="00C93F37"/>
    <w:rsid w:val="00CA036B"/>
    <w:rsid w:val="00CA328E"/>
    <w:rsid w:val="00CA3AF7"/>
    <w:rsid w:val="00CA6B7A"/>
    <w:rsid w:val="00CB1E24"/>
    <w:rsid w:val="00CC11B2"/>
    <w:rsid w:val="00CC1A43"/>
    <w:rsid w:val="00CC3656"/>
    <w:rsid w:val="00CD44D0"/>
    <w:rsid w:val="00CD4A7A"/>
    <w:rsid w:val="00CD78A8"/>
    <w:rsid w:val="00CE07CE"/>
    <w:rsid w:val="00CE18BF"/>
    <w:rsid w:val="00CF0E33"/>
    <w:rsid w:val="00CF2A32"/>
    <w:rsid w:val="00CF4E50"/>
    <w:rsid w:val="00CF6359"/>
    <w:rsid w:val="00CF788E"/>
    <w:rsid w:val="00D0375C"/>
    <w:rsid w:val="00D03EF5"/>
    <w:rsid w:val="00D05C95"/>
    <w:rsid w:val="00D13FF2"/>
    <w:rsid w:val="00D14E38"/>
    <w:rsid w:val="00D21892"/>
    <w:rsid w:val="00D262C4"/>
    <w:rsid w:val="00D32B18"/>
    <w:rsid w:val="00D42E78"/>
    <w:rsid w:val="00D44073"/>
    <w:rsid w:val="00D46DEF"/>
    <w:rsid w:val="00D51E79"/>
    <w:rsid w:val="00D525EE"/>
    <w:rsid w:val="00D531D5"/>
    <w:rsid w:val="00D5387B"/>
    <w:rsid w:val="00D63E55"/>
    <w:rsid w:val="00D653B9"/>
    <w:rsid w:val="00D65752"/>
    <w:rsid w:val="00D7405C"/>
    <w:rsid w:val="00D74DD9"/>
    <w:rsid w:val="00D75038"/>
    <w:rsid w:val="00D83CCC"/>
    <w:rsid w:val="00D84E72"/>
    <w:rsid w:val="00D858FF"/>
    <w:rsid w:val="00D928B7"/>
    <w:rsid w:val="00D93036"/>
    <w:rsid w:val="00DA309B"/>
    <w:rsid w:val="00DA75A4"/>
    <w:rsid w:val="00DB4938"/>
    <w:rsid w:val="00DB5F96"/>
    <w:rsid w:val="00DC144F"/>
    <w:rsid w:val="00DC17BE"/>
    <w:rsid w:val="00DD2D86"/>
    <w:rsid w:val="00DD6140"/>
    <w:rsid w:val="00DE1CC7"/>
    <w:rsid w:val="00DE4866"/>
    <w:rsid w:val="00DF39C4"/>
    <w:rsid w:val="00E05B6D"/>
    <w:rsid w:val="00E24A5F"/>
    <w:rsid w:val="00E25137"/>
    <w:rsid w:val="00E3199A"/>
    <w:rsid w:val="00E33E92"/>
    <w:rsid w:val="00E4051D"/>
    <w:rsid w:val="00E44455"/>
    <w:rsid w:val="00E457D4"/>
    <w:rsid w:val="00E47874"/>
    <w:rsid w:val="00E6339A"/>
    <w:rsid w:val="00E65C3A"/>
    <w:rsid w:val="00E735ED"/>
    <w:rsid w:val="00E73902"/>
    <w:rsid w:val="00E769D0"/>
    <w:rsid w:val="00E803FE"/>
    <w:rsid w:val="00E80979"/>
    <w:rsid w:val="00E81D24"/>
    <w:rsid w:val="00E85106"/>
    <w:rsid w:val="00E8763B"/>
    <w:rsid w:val="00EA385B"/>
    <w:rsid w:val="00EA76DA"/>
    <w:rsid w:val="00EB04C3"/>
    <w:rsid w:val="00EB107E"/>
    <w:rsid w:val="00EB7BEA"/>
    <w:rsid w:val="00EC02DE"/>
    <w:rsid w:val="00EC7B9B"/>
    <w:rsid w:val="00ED0024"/>
    <w:rsid w:val="00ED2B5A"/>
    <w:rsid w:val="00EE42FC"/>
    <w:rsid w:val="00EE7287"/>
    <w:rsid w:val="00EE73A4"/>
    <w:rsid w:val="00EF5A5A"/>
    <w:rsid w:val="00F00DB0"/>
    <w:rsid w:val="00F10F4C"/>
    <w:rsid w:val="00F156E0"/>
    <w:rsid w:val="00F24C07"/>
    <w:rsid w:val="00F32A7F"/>
    <w:rsid w:val="00F32AC0"/>
    <w:rsid w:val="00F34784"/>
    <w:rsid w:val="00F34F31"/>
    <w:rsid w:val="00F41DAE"/>
    <w:rsid w:val="00F42517"/>
    <w:rsid w:val="00F50E50"/>
    <w:rsid w:val="00F6382F"/>
    <w:rsid w:val="00F72017"/>
    <w:rsid w:val="00F74058"/>
    <w:rsid w:val="00F7693A"/>
    <w:rsid w:val="00F83F9A"/>
    <w:rsid w:val="00F969FB"/>
    <w:rsid w:val="00FA371E"/>
    <w:rsid w:val="00FA5B2A"/>
    <w:rsid w:val="00FA7234"/>
    <w:rsid w:val="00FB5D3F"/>
    <w:rsid w:val="00FB6E10"/>
    <w:rsid w:val="00FC3210"/>
    <w:rsid w:val="00FC6B6E"/>
    <w:rsid w:val="00FD0608"/>
    <w:rsid w:val="00FD559E"/>
    <w:rsid w:val="00FF35E3"/>
    <w:rsid w:val="00FF38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26ECFD1"/>
  <w15:chartTrackingRefBased/>
  <w15:docId w15:val="{FEA29F8F-BA01-E442-8DF7-93185118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3F37"/>
    <w:pPr>
      <w:spacing w:line="259" w:lineRule="auto"/>
    </w:pPr>
    <w:rPr>
      <w:kern w:val="0"/>
      <w:sz w:val="22"/>
      <w:szCs w:val="22"/>
      <w:lang w:val="en-GB"/>
      <w14:ligatures w14:val="none"/>
    </w:rPr>
  </w:style>
  <w:style w:type="paragraph" w:styleId="Nadpis1">
    <w:name w:val="heading 1"/>
    <w:basedOn w:val="Normln"/>
    <w:next w:val="Normln"/>
    <w:link w:val="Nadpis1Char"/>
    <w:uiPriority w:val="99"/>
    <w:qFormat/>
    <w:rsid w:val="00C93F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9"/>
    <w:unhideWhenUsed/>
    <w:qFormat/>
    <w:rsid w:val="00C93F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9"/>
    <w:semiHidden/>
    <w:unhideWhenUsed/>
    <w:qFormat/>
    <w:rsid w:val="00C93F3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C93F3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C93F3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C93F3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C93F3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C93F3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C93F3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93F3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9"/>
    <w:rsid w:val="00C93F3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9"/>
    <w:semiHidden/>
    <w:rsid w:val="00C93F3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93F3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93F3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93F3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93F3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93F3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93F37"/>
    <w:rPr>
      <w:rFonts w:eastAsiaTheme="majorEastAsia" w:cstheme="majorBidi"/>
      <w:color w:val="272727" w:themeColor="text1" w:themeTint="D8"/>
    </w:rPr>
  </w:style>
  <w:style w:type="paragraph" w:styleId="Nzev">
    <w:name w:val="Title"/>
    <w:basedOn w:val="Normln"/>
    <w:next w:val="Normln"/>
    <w:link w:val="NzevChar"/>
    <w:uiPriority w:val="10"/>
    <w:qFormat/>
    <w:rsid w:val="00C93F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93F3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93F3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93F3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93F37"/>
    <w:pPr>
      <w:spacing w:before="160"/>
      <w:jc w:val="center"/>
    </w:pPr>
    <w:rPr>
      <w:i/>
      <w:iCs/>
      <w:color w:val="404040" w:themeColor="text1" w:themeTint="BF"/>
    </w:rPr>
  </w:style>
  <w:style w:type="character" w:customStyle="1" w:styleId="CittChar">
    <w:name w:val="Citát Char"/>
    <w:basedOn w:val="Standardnpsmoodstavce"/>
    <w:link w:val="Citt"/>
    <w:uiPriority w:val="29"/>
    <w:rsid w:val="00C93F37"/>
    <w:rPr>
      <w:i/>
      <w:iCs/>
      <w:color w:val="404040" w:themeColor="text1" w:themeTint="BF"/>
    </w:rPr>
  </w:style>
  <w:style w:type="paragraph" w:styleId="Odstavecseseznamem">
    <w:name w:val="List Paragraph"/>
    <w:basedOn w:val="Normln"/>
    <w:uiPriority w:val="34"/>
    <w:qFormat/>
    <w:rsid w:val="00C93F37"/>
    <w:pPr>
      <w:ind w:left="720"/>
      <w:contextualSpacing/>
    </w:pPr>
  </w:style>
  <w:style w:type="character" w:styleId="Zdraznnintenzivn">
    <w:name w:val="Intense Emphasis"/>
    <w:basedOn w:val="Standardnpsmoodstavce"/>
    <w:uiPriority w:val="21"/>
    <w:qFormat/>
    <w:rsid w:val="00C93F37"/>
    <w:rPr>
      <w:i/>
      <w:iCs/>
      <w:color w:val="0F4761" w:themeColor="accent1" w:themeShade="BF"/>
    </w:rPr>
  </w:style>
  <w:style w:type="paragraph" w:styleId="Vrazncitt">
    <w:name w:val="Intense Quote"/>
    <w:basedOn w:val="Normln"/>
    <w:next w:val="Normln"/>
    <w:link w:val="VrazncittChar"/>
    <w:uiPriority w:val="30"/>
    <w:qFormat/>
    <w:rsid w:val="00C93F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C93F37"/>
    <w:rPr>
      <w:i/>
      <w:iCs/>
      <w:color w:val="0F4761" w:themeColor="accent1" w:themeShade="BF"/>
    </w:rPr>
  </w:style>
  <w:style w:type="character" w:styleId="Odkazintenzivn">
    <w:name w:val="Intense Reference"/>
    <w:basedOn w:val="Standardnpsmoodstavce"/>
    <w:uiPriority w:val="32"/>
    <w:qFormat/>
    <w:rsid w:val="00C93F37"/>
    <w:rPr>
      <w:b/>
      <w:bCs/>
      <w:smallCaps/>
      <w:color w:val="0F4761" w:themeColor="accent1" w:themeShade="BF"/>
      <w:spacing w:val="5"/>
    </w:rPr>
  </w:style>
  <w:style w:type="character" w:styleId="Hypertextovodkaz">
    <w:name w:val="Hyperlink"/>
    <w:basedOn w:val="Standardnpsmoodstavce"/>
    <w:uiPriority w:val="99"/>
    <w:unhideWhenUsed/>
    <w:qFormat/>
    <w:rsid w:val="00C93F37"/>
    <w:rPr>
      <w:color w:val="467886" w:themeColor="hyperlink"/>
      <w:u w:val="single"/>
    </w:rPr>
  </w:style>
  <w:style w:type="character" w:styleId="Znakapoznpodarou">
    <w:name w:val="footnote reference"/>
    <w:basedOn w:val="Standardnpsmoodstavce"/>
    <w:uiPriority w:val="99"/>
    <w:semiHidden/>
    <w:unhideWhenUsed/>
    <w:qFormat/>
    <w:rsid w:val="00C93F37"/>
    <w:rPr>
      <w:vertAlign w:val="superscript"/>
    </w:rPr>
  </w:style>
  <w:style w:type="paragraph" w:styleId="Textpoznpodarou">
    <w:name w:val="footnote text"/>
    <w:basedOn w:val="Normln"/>
    <w:link w:val="TextpoznpodarouChar"/>
    <w:uiPriority w:val="99"/>
    <w:unhideWhenUsed/>
    <w:qFormat/>
    <w:rsid w:val="00C93F37"/>
    <w:pPr>
      <w:spacing w:after="0" w:line="240" w:lineRule="auto"/>
    </w:pPr>
    <w:rPr>
      <w:sz w:val="20"/>
      <w:szCs w:val="20"/>
    </w:rPr>
  </w:style>
  <w:style w:type="character" w:customStyle="1" w:styleId="TextpoznpodarouChar">
    <w:name w:val="Text pozn. pod čarou Char"/>
    <w:basedOn w:val="Standardnpsmoodstavce"/>
    <w:link w:val="Textpoznpodarou"/>
    <w:uiPriority w:val="99"/>
    <w:qFormat/>
    <w:rsid w:val="00C93F37"/>
    <w:rPr>
      <w:kern w:val="0"/>
      <w:sz w:val="20"/>
      <w:szCs w:val="20"/>
      <w:lang w:val="en-GB"/>
      <w14:ligatures w14:val="none"/>
    </w:rPr>
  </w:style>
  <w:style w:type="character" w:styleId="Sledovanodkaz">
    <w:name w:val="FollowedHyperlink"/>
    <w:basedOn w:val="Standardnpsmoodstavce"/>
    <w:uiPriority w:val="99"/>
    <w:semiHidden/>
    <w:unhideWhenUsed/>
    <w:rsid w:val="00C93F37"/>
    <w:rPr>
      <w:color w:val="96607D" w:themeColor="followedHyperlink"/>
      <w:u w:val="single"/>
    </w:rPr>
  </w:style>
  <w:style w:type="character" w:styleId="Odkaznakoment">
    <w:name w:val="annotation reference"/>
    <w:uiPriority w:val="99"/>
    <w:semiHidden/>
    <w:unhideWhenUsed/>
    <w:rsid w:val="007E0875"/>
    <w:rPr>
      <w:sz w:val="16"/>
      <w:szCs w:val="16"/>
    </w:rPr>
  </w:style>
  <w:style w:type="paragraph" w:styleId="Textkomente">
    <w:name w:val="annotation text"/>
    <w:basedOn w:val="Normln"/>
    <w:link w:val="TextkomenteChar"/>
    <w:uiPriority w:val="99"/>
    <w:unhideWhenUsed/>
    <w:rsid w:val="007E0875"/>
    <w:pPr>
      <w:spacing w:after="0" w:line="240" w:lineRule="auto"/>
    </w:pPr>
    <w:rPr>
      <w:rFonts w:ascii="Times New Roman" w:eastAsia="Times New Roman" w:hAnsi="Times New Roman" w:cs="Times New Roman"/>
      <w:sz w:val="20"/>
      <w:szCs w:val="20"/>
      <w:lang w:val="cs-CZ" w:eastAsia="cs-CZ"/>
    </w:rPr>
  </w:style>
  <w:style w:type="character" w:customStyle="1" w:styleId="TextkomenteChar">
    <w:name w:val="Text komentáře Char"/>
    <w:basedOn w:val="Standardnpsmoodstavce"/>
    <w:link w:val="Textkomente"/>
    <w:uiPriority w:val="99"/>
    <w:rsid w:val="007E0875"/>
    <w:rPr>
      <w:rFonts w:ascii="Times New Roman" w:eastAsia="Times New Roman" w:hAnsi="Times New Roman" w:cs="Times New Roman"/>
      <w:kern w:val="0"/>
      <w:sz w:val="20"/>
      <w:szCs w:val="20"/>
      <w:lang w:eastAsia="cs-CZ"/>
      <w14:ligatures w14:val="none"/>
    </w:rPr>
  </w:style>
  <w:style w:type="paragraph" w:customStyle="1" w:styleId="l4">
    <w:name w:val="l4"/>
    <w:basedOn w:val="Normln"/>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7E0875"/>
    <w:pPr>
      <w:spacing w:after="0" w:line="240" w:lineRule="auto"/>
    </w:pPr>
    <w:rPr>
      <w:rFonts w:ascii="Segoe UI" w:eastAsia="Times New Roman" w:hAnsi="Segoe UI" w:cs="Segoe UI"/>
      <w:sz w:val="18"/>
      <w:szCs w:val="18"/>
      <w:lang w:val="cs-CZ" w:eastAsia="cs-CZ"/>
    </w:rPr>
  </w:style>
  <w:style w:type="character" w:customStyle="1" w:styleId="TextbublinyChar">
    <w:name w:val="Text bubliny Char"/>
    <w:basedOn w:val="Standardnpsmoodstavce"/>
    <w:link w:val="Textbubliny"/>
    <w:uiPriority w:val="99"/>
    <w:semiHidden/>
    <w:rsid w:val="007E0875"/>
    <w:rPr>
      <w:rFonts w:ascii="Segoe UI" w:eastAsia="Times New Roman" w:hAnsi="Segoe UI" w:cs="Segoe UI"/>
      <w:kern w:val="0"/>
      <w:sz w:val="18"/>
      <w:szCs w:val="18"/>
      <w:lang w:eastAsia="cs-CZ"/>
      <w14:ligatures w14:val="none"/>
    </w:rPr>
  </w:style>
  <w:style w:type="paragraph" w:styleId="Bezmezer">
    <w:name w:val="No Spacing"/>
    <w:uiPriority w:val="1"/>
    <w:qFormat/>
    <w:rsid w:val="007E0875"/>
    <w:pPr>
      <w:spacing w:after="0" w:line="240" w:lineRule="auto"/>
    </w:pPr>
    <w:rPr>
      <w:kern w:val="0"/>
      <w:sz w:val="22"/>
      <w:szCs w:val="22"/>
      <w14:ligatures w14:val="none"/>
    </w:rPr>
  </w:style>
  <w:style w:type="character" w:styleId="Siln">
    <w:name w:val="Strong"/>
    <w:basedOn w:val="Standardnpsmoodstavce"/>
    <w:uiPriority w:val="22"/>
    <w:qFormat/>
    <w:rsid w:val="007E0875"/>
    <w:rPr>
      <w:rFonts w:ascii="Times New Roman" w:hAnsi="Times New Roman" w:cs="Times New Roman" w:hint="default"/>
      <w:b/>
      <w:bCs/>
    </w:rPr>
  </w:style>
  <w:style w:type="character" w:styleId="Zdraznn">
    <w:name w:val="Emphasis"/>
    <w:basedOn w:val="Standardnpsmoodstavce"/>
    <w:uiPriority w:val="20"/>
    <w:qFormat/>
    <w:rsid w:val="007E0875"/>
    <w:rPr>
      <w:i/>
      <w:iCs/>
    </w:rPr>
  </w:style>
  <w:style w:type="character" w:customStyle="1" w:styleId="a-size-large">
    <w:name w:val="a-size-large"/>
    <w:basedOn w:val="Standardnpsmoodstavce"/>
    <w:rsid w:val="007E0875"/>
  </w:style>
  <w:style w:type="character" w:customStyle="1" w:styleId="a-size-medium">
    <w:name w:val="a-size-medium"/>
    <w:basedOn w:val="Standardnpsmoodstavce"/>
    <w:rsid w:val="007E0875"/>
  </w:style>
  <w:style w:type="character" w:customStyle="1" w:styleId="Nevyeenzmnka1">
    <w:name w:val="Nevyřešená zmínka1"/>
    <w:basedOn w:val="Standardnpsmoodstavce"/>
    <w:uiPriority w:val="99"/>
    <w:semiHidden/>
    <w:unhideWhenUsed/>
    <w:rsid w:val="007E0875"/>
    <w:rPr>
      <w:color w:val="605E5C"/>
      <w:shd w:val="clear" w:color="auto" w:fill="E1DFDD"/>
    </w:rPr>
  </w:style>
  <w:style w:type="paragraph" w:styleId="Pedmtkomente">
    <w:name w:val="annotation subject"/>
    <w:basedOn w:val="Textkomente"/>
    <w:next w:val="Textkomente"/>
    <w:link w:val="PedmtkomenteChar"/>
    <w:uiPriority w:val="99"/>
    <w:semiHidden/>
    <w:unhideWhenUsed/>
    <w:rsid w:val="007E0875"/>
    <w:rPr>
      <w:b/>
      <w:bCs/>
    </w:rPr>
  </w:style>
  <w:style w:type="character" w:customStyle="1" w:styleId="PedmtkomenteChar">
    <w:name w:val="Předmět komentáře Char"/>
    <w:basedOn w:val="TextkomenteChar"/>
    <w:link w:val="Pedmtkomente"/>
    <w:uiPriority w:val="99"/>
    <w:semiHidden/>
    <w:rsid w:val="007E0875"/>
    <w:rPr>
      <w:rFonts w:ascii="Times New Roman" w:eastAsia="Times New Roman" w:hAnsi="Times New Roman" w:cs="Times New Roman"/>
      <w:b/>
      <w:bCs/>
      <w:kern w:val="0"/>
      <w:sz w:val="20"/>
      <w:szCs w:val="20"/>
      <w:lang w:eastAsia="cs-CZ"/>
      <w14:ligatures w14:val="none"/>
    </w:rPr>
  </w:style>
  <w:style w:type="paragraph" w:customStyle="1" w:styleId="xmsonormal">
    <w:name w:val="x_msonormal"/>
    <w:basedOn w:val="Normln"/>
    <w:uiPriority w:val="99"/>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table" w:styleId="Mkatabulky">
    <w:name w:val="Table Grid"/>
    <w:basedOn w:val="Normlntabulka"/>
    <w:uiPriority w:val="39"/>
    <w:rsid w:val="007E0875"/>
    <w:pPr>
      <w:spacing w:after="0" w:line="240" w:lineRule="auto"/>
    </w:pPr>
    <w:rPr>
      <w:rFonts w:ascii="Calibri" w:eastAsia="Calibri" w:hAnsi="Calibri" w:cs="Arial"/>
      <w:kern w:val="0"/>
      <w:sz w:val="20"/>
      <w:szCs w:val="20"/>
      <w:lang w:eastAsia="cs-CZ"/>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uiPriority w:val="99"/>
    <w:rsid w:val="007E0875"/>
    <w:pPr>
      <w:spacing w:after="0" w:line="240" w:lineRule="auto"/>
    </w:pPr>
    <w:rPr>
      <w:rFonts w:ascii="Helvetica" w:eastAsia="ヒラギノ角ゴ Pro W3" w:hAnsi="Helvetica" w:cs="Times New Roman"/>
      <w:color w:val="000000"/>
      <w:kern w:val="0"/>
      <w:szCs w:val="20"/>
      <w:lang w:val="en-US" w:eastAsia="cs-CZ"/>
      <w14:ligatures w14:val="none"/>
    </w:rPr>
  </w:style>
  <w:style w:type="paragraph" w:styleId="Normlnweb">
    <w:name w:val="Normal (Web)"/>
    <w:basedOn w:val="Normln"/>
    <w:uiPriority w:val="99"/>
    <w:unhideWhenUsed/>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paragraph">
    <w:name w:val="paragraph"/>
    <w:basedOn w:val="Normln"/>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normaltextrun">
    <w:name w:val="normaltextrun"/>
    <w:basedOn w:val="Standardnpsmoodstavce"/>
    <w:rsid w:val="007E0875"/>
  </w:style>
  <w:style w:type="character" w:customStyle="1" w:styleId="eop">
    <w:name w:val="eop"/>
    <w:basedOn w:val="Standardnpsmoodstavce"/>
    <w:rsid w:val="007E0875"/>
  </w:style>
  <w:style w:type="paragraph" w:customStyle="1" w:styleId="Vchoz">
    <w:name w:val="Výchozí"/>
    <w:rsid w:val="007E0875"/>
    <w:pPr>
      <w:widowControl w:val="0"/>
      <w:tabs>
        <w:tab w:val="left" w:pos="720"/>
      </w:tabs>
      <w:suppressAutoHyphens/>
      <w:spacing w:after="0" w:line="200" w:lineRule="atLeast"/>
    </w:pPr>
    <w:rPr>
      <w:rFonts w:ascii="Times New Roman" w:eastAsia="Times New Roman" w:hAnsi="Times New Roman" w:cs="Times New Roman"/>
      <w:kern w:val="0"/>
      <w:sz w:val="20"/>
      <w:szCs w:val="20"/>
      <w:lang w:eastAsia="cs-CZ"/>
      <w14:ligatures w14:val="none"/>
    </w:rPr>
  </w:style>
  <w:style w:type="character" w:customStyle="1" w:styleId="Nevyeenzmnka2">
    <w:name w:val="Nevyřešená zmínka2"/>
    <w:basedOn w:val="Standardnpsmoodstavce"/>
    <w:uiPriority w:val="99"/>
    <w:semiHidden/>
    <w:unhideWhenUsed/>
    <w:rsid w:val="007E0875"/>
    <w:rPr>
      <w:color w:val="605E5C"/>
      <w:shd w:val="clear" w:color="auto" w:fill="E1DFDD"/>
    </w:rPr>
  </w:style>
  <w:style w:type="paragraph" w:customStyle="1" w:styleId="Default">
    <w:name w:val="Default"/>
    <w:rsid w:val="007E0875"/>
    <w:pPr>
      <w:autoSpaceDE w:val="0"/>
      <w:autoSpaceDN w:val="0"/>
      <w:adjustRightInd w:val="0"/>
      <w:spacing w:after="0" w:line="240" w:lineRule="auto"/>
    </w:pPr>
    <w:rPr>
      <w:rFonts w:ascii="Times New Roman" w:eastAsiaTheme="minorEastAsia" w:hAnsi="Times New Roman" w:cs="Times New Roman"/>
      <w:color w:val="000000"/>
      <w:kern w:val="0"/>
      <w:lang w:eastAsia="cs-CZ"/>
      <w14:ligatures w14:val="none"/>
    </w:rPr>
  </w:style>
  <w:style w:type="paragraph" w:customStyle="1" w:styleId="msonormal0">
    <w:name w:val="msonormal"/>
    <w:basedOn w:val="Normln"/>
    <w:uiPriority w:val="99"/>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Zhlav">
    <w:name w:val="header"/>
    <w:basedOn w:val="Normln"/>
    <w:link w:val="ZhlavChar"/>
    <w:uiPriority w:val="99"/>
    <w:unhideWhenUsed/>
    <w:rsid w:val="007E0875"/>
    <w:pPr>
      <w:tabs>
        <w:tab w:val="center" w:pos="4536"/>
        <w:tab w:val="right" w:pos="9072"/>
      </w:tabs>
      <w:spacing w:after="0" w:line="240" w:lineRule="auto"/>
    </w:pPr>
    <w:rPr>
      <w:rFonts w:ascii="Times New Roman" w:eastAsia="Times New Roman" w:hAnsi="Times New Roman" w:cs="Times New Roman"/>
      <w:sz w:val="20"/>
      <w:szCs w:val="20"/>
      <w:lang w:val="cs-CZ" w:eastAsia="cs-CZ"/>
    </w:rPr>
  </w:style>
  <w:style w:type="character" w:customStyle="1" w:styleId="ZhlavChar">
    <w:name w:val="Záhlaví Char"/>
    <w:basedOn w:val="Standardnpsmoodstavce"/>
    <w:link w:val="Zhlav"/>
    <w:uiPriority w:val="99"/>
    <w:rsid w:val="007E0875"/>
    <w:rPr>
      <w:rFonts w:ascii="Times New Roman" w:eastAsia="Times New Roman" w:hAnsi="Times New Roman" w:cs="Times New Roman"/>
      <w:kern w:val="0"/>
      <w:sz w:val="20"/>
      <w:szCs w:val="20"/>
      <w:lang w:eastAsia="cs-CZ"/>
      <w14:ligatures w14:val="none"/>
    </w:rPr>
  </w:style>
  <w:style w:type="character" w:customStyle="1" w:styleId="ZpatChar">
    <w:name w:val="Zápatí Char"/>
    <w:basedOn w:val="Standardnpsmoodstavce"/>
    <w:link w:val="Zpat"/>
    <w:uiPriority w:val="99"/>
    <w:semiHidden/>
    <w:rsid w:val="007E0875"/>
    <w:rPr>
      <w:rFonts w:ascii="Times New Roman" w:eastAsia="Times New Roman" w:hAnsi="Times New Roman" w:cs="Times New Roman"/>
      <w:sz w:val="20"/>
      <w:szCs w:val="20"/>
      <w:lang w:eastAsia="cs-CZ"/>
    </w:rPr>
  </w:style>
  <w:style w:type="paragraph" w:styleId="Zpat">
    <w:name w:val="footer"/>
    <w:basedOn w:val="Normln"/>
    <w:link w:val="ZpatChar"/>
    <w:uiPriority w:val="99"/>
    <w:semiHidden/>
    <w:unhideWhenUsed/>
    <w:rsid w:val="007E0875"/>
    <w:pPr>
      <w:tabs>
        <w:tab w:val="center" w:pos="4536"/>
        <w:tab w:val="right" w:pos="9072"/>
      </w:tabs>
      <w:spacing w:after="0" w:line="240" w:lineRule="auto"/>
    </w:pPr>
    <w:rPr>
      <w:rFonts w:ascii="Times New Roman" w:eastAsia="Times New Roman" w:hAnsi="Times New Roman" w:cs="Times New Roman"/>
      <w:kern w:val="2"/>
      <w:sz w:val="20"/>
      <w:szCs w:val="20"/>
      <w:lang w:val="cs-CZ" w:eastAsia="cs-CZ"/>
      <w14:ligatures w14:val="standardContextual"/>
    </w:rPr>
  </w:style>
  <w:style w:type="character" w:customStyle="1" w:styleId="ZpatChar1">
    <w:name w:val="Zápatí Char1"/>
    <w:basedOn w:val="Standardnpsmoodstavce"/>
    <w:uiPriority w:val="99"/>
    <w:semiHidden/>
    <w:rsid w:val="007E0875"/>
    <w:rPr>
      <w:kern w:val="0"/>
      <w:sz w:val="22"/>
      <w:szCs w:val="22"/>
      <w:lang w:val="en-GB"/>
      <w14:ligatures w14:val="none"/>
    </w:rPr>
  </w:style>
  <w:style w:type="character" w:customStyle="1" w:styleId="ZkladntextChar">
    <w:name w:val="Základní text Char"/>
    <w:basedOn w:val="Standardnpsmoodstavce"/>
    <w:link w:val="Zkladntext"/>
    <w:uiPriority w:val="99"/>
    <w:semiHidden/>
    <w:rsid w:val="007E0875"/>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E0875"/>
    <w:pPr>
      <w:spacing w:after="120" w:line="240" w:lineRule="auto"/>
    </w:pPr>
    <w:rPr>
      <w:rFonts w:ascii="Times New Roman" w:eastAsia="Times New Roman" w:hAnsi="Times New Roman" w:cs="Times New Roman"/>
      <w:kern w:val="2"/>
      <w:sz w:val="20"/>
      <w:szCs w:val="20"/>
      <w:lang w:val="cs-CZ" w:eastAsia="cs-CZ"/>
      <w14:ligatures w14:val="standardContextual"/>
    </w:rPr>
  </w:style>
  <w:style w:type="character" w:customStyle="1" w:styleId="ZkladntextChar1">
    <w:name w:val="Základní text Char1"/>
    <w:basedOn w:val="Standardnpsmoodstavce"/>
    <w:rsid w:val="007E0875"/>
    <w:rPr>
      <w:kern w:val="0"/>
      <w:sz w:val="22"/>
      <w:szCs w:val="22"/>
      <w:lang w:val="en-GB"/>
      <w14:ligatures w14:val="none"/>
    </w:rPr>
  </w:style>
  <w:style w:type="character" w:customStyle="1" w:styleId="ZkladntextodsazenChar">
    <w:name w:val="Základní text odsazený Char"/>
    <w:basedOn w:val="Standardnpsmoodstavce"/>
    <w:link w:val="Zkladntextodsazen"/>
    <w:uiPriority w:val="99"/>
    <w:semiHidden/>
    <w:rsid w:val="007E0875"/>
    <w:rPr>
      <w:rFonts w:ascii="Times New Roman" w:eastAsia="Times New Roman" w:hAnsi="Times New Roman" w:cs="Times New Roman"/>
      <w:bCs/>
      <w:lang w:eastAsia="cs-CZ"/>
    </w:rPr>
  </w:style>
  <w:style w:type="paragraph" w:styleId="Zkladntextodsazen">
    <w:name w:val="Body Text Indent"/>
    <w:basedOn w:val="Normln"/>
    <w:link w:val="ZkladntextodsazenChar"/>
    <w:uiPriority w:val="99"/>
    <w:semiHidden/>
    <w:unhideWhenUsed/>
    <w:rsid w:val="007E0875"/>
    <w:pPr>
      <w:spacing w:after="0" w:line="240" w:lineRule="auto"/>
      <w:ind w:firstLine="709"/>
      <w:jc w:val="both"/>
    </w:pPr>
    <w:rPr>
      <w:rFonts w:ascii="Times New Roman" w:eastAsia="Times New Roman" w:hAnsi="Times New Roman" w:cs="Times New Roman"/>
      <w:bCs/>
      <w:kern w:val="2"/>
      <w:sz w:val="24"/>
      <w:szCs w:val="24"/>
      <w:lang w:val="cs-CZ" w:eastAsia="cs-CZ"/>
      <w14:ligatures w14:val="standardContextual"/>
    </w:rPr>
  </w:style>
  <w:style w:type="character" w:customStyle="1" w:styleId="ZkladntextodsazenChar1">
    <w:name w:val="Základní text odsazený Char1"/>
    <w:basedOn w:val="Standardnpsmoodstavce"/>
    <w:uiPriority w:val="99"/>
    <w:semiHidden/>
    <w:rsid w:val="007E0875"/>
    <w:rPr>
      <w:kern w:val="0"/>
      <w:sz w:val="22"/>
      <w:szCs w:val="22"/>
      <w:lang w:val="en-GB"/>
      <w14:ligatures w14:val="none"/>
    </w:rPr>
  </w:style>
  <w:style w:type="paragraph" w:styleId="Zkladntext2">
    <w:name w:val="Body Text 2"/>
    <w:basedOn w:val="Normln"/>
    <w:link w:val="Zkladntext2Char"/>
    <w:uiPriority w:val="99"/>
    <w:semiHidden/>
    <w:unhideWhenUsed/>
    <w:rsid w:val="007E0875"/>
    <w:pPr>
      <w:widowControl w:val="0"/>
      <w:tabs>
        <w:tab w:val="left" w:pos="2410"/>
      </w:tabs>
      <w:spacing w:after="0" w:line="240" w:lineRule="auto"/>
      <w:jc w:val="both"/>
    </w:pPr>
    <w:rPr>
      <w:rFonts w:ascii="Times New Roman" w:eastAsia="Times New Roman" w:hAnsi="Times New Roman" w:cs="Times New Roman"/>
      <w:sz w:val="24"/>
      <w:szCs w:val="20"/>
      <w:lang w:val="x-none" w:eastAsia="x-none"/>
    </w:rPr>
  </w:style>
  <w:style w:type="character" w:customStyle="1" w:styleId="Zkladntext2Char">
    <w:name w:val="Základní text 2 Char"/>
    <w:basedOn w:val="Standardnpsmoodstavce"/>
    <w:link w:val="Zkladntext2"/>
    <w:uiPriority w:val="99"/>
    <w:semiHidden/>
    <w:rsid w:val="007E0875"/>
    <w:rPr>
      <w:rFonts w:ascii="Times New Roman" w:eastAsia="Times New Roman" w:hAnsi="Times New Roman" w:cs="Times New Roman"/>
      <w:kern w:val="0"/>
      <w:szCs w:val="20"/>
      <w:lang w:val="x-none" w:eastAsia="x-none"/>
      <w14:ligatures w14:val="none"/>
    </w:rPr>
  </w:style>
  <w:style w:type="character" w:customStyle="1" w:styleId="ProsttextChar">
    <w:name w:val="Prostý text Char"/>
    <w:basedOn w:val="Standardnpsmoodstavce"/>
    <w:link w:val="Prosttext"/>
    <w:uiPriority w:val="99"/>
    <w:semiHidden/>
    <w:rsid w:val="007E0875"/>
    <w:rPr>
      <w:rFonts w:ascii="Courier New" w:eastAsia="Times New Roman" w:hAnsi="Courier New" w:cs="Times New Roman"/>
      <w:b/>
      <w:sz w:val="20"/>
      <w:szCs w:val="20"/>
      <w:lang w:val="x-none" w:eastAsia="x-none"/>
    </w:rPr>
  </w:style>
  <w:style w:type="paragraph" w:styleId="Prosttext">
    <w:name w:val="Plain Text"/>
    <w:basedOn w:val="Normln"/>
    <w:link w:val="ProsttextChar"/>
    <w:uiPriority w:val="99"/>
    <w:semiHidden/>
    <w:unhideWhenUsed/>
    <w:rsid w:val="007E0875"/>
    <w:pPr>
      <w:spacing w:after="0" w:line="240" w:lineRule="auto"/>
    </w:pPr>
    <w:rPr>
      <w:rFonts w:ascii="Courier New" w:eastAsia="Times New Roman" w:hAnsi="Courier New" w:cs="Times New Roman"/>
      <w:b/>
      <w:kern w:val="2"/>
      <w:sz w:val="20"/>
      <w:szCs w:val="20"/>
      <w:lang w:val="x-none" w:eastAsia="x-none"/>
      <w14:ligatures w14:val="standardContextual"/>
    </w:rPr>
  </w:style>
  <w:style w:type="character" w:customStyle="1" w:styleId="ProsttextChar1">
    <w:name w:val="Prostý text Char1"/>
    <w:basedOn w:val="Standardnpsmoodstavce"/>
    <w:uiPriority w:val="99"/>
    <w:semiHidden/>
    <w:rsid w:val="007E0875"/>
    <w:rPr>
      <w:rFonts w:ascii="Consolas" w:hAnsi="Consolas" w:cs="Consolas"/>
      <w:kern w:val="0"/>
      <w:sz w:val="21"/>
      <w:szCs w:val="21"/>
      <w:lang w:val="en-GB"/>
      <w14:ligatures w14:val="none"/>
    </w:rPr>
  </w:style>
  <w:style w:type="paragraph" w:customStyle="1" w:styleId="Odstavecseseznamem1">
    <w:name w:val="Odstavec se seznamem1"/>
    <w:basedOn w:val="Normln"/>
    <w:uiPriority w:val="99"/>
    <w:rsid w:val="007E0875"/>
    <w:pPr>
      <w:spacing w:after="0" w:line="240" w:lineRule="auto"/>
      <w:ind w:left="720"/>
      <w:jc w:val="both"/>
    </w:pPr>
    <w:rPr>
      <w:rFonts w:ascii="Times New Roman" w:eastAsia="Times New Roman" w:hAnsi="Times New Roman" w:cs="Times New Roman"/>
      <w:sz w:val="24"/>
      <w:szCs w:val="24"/>
      <w:lang w:val="cs-CZ"/>
    </w:rPr>
  </w:style>
  <w:style w:type="paragraph" w:customStyle="1" w:styleId="CVNormal-FirstLine">
    <w:name w:val="CV Normal - First Line"/>
    <w:basedOn w:val="Normln"/>
    <w:next w:val="Normln"/>
    <w:uiPriority w:val="99"/>
    <w:rsid w:val="007E0875"/>
    <w:pPr>
      <w:suppressAutoHyphens/>
      <w:spacing w:before="74" w:after="0" w:line="240" w:lineRule="auto"/>
      <w:ind w:left="113" w:right="113"/>
    </w:pPr>
    <w:rPr>
      <w:rFonts w:ascii="Arial Narrow" w:eastAsia="Times New Roman" w:hAnsi="Arial Narrow" w:cs="Times New Roman"/>
      <w:sz w:val="20"/>
      <w:szCs w:val="20"/>
      <w:lang w:val="cs-CZ" w:eastAsia="ar-SA"/>
    </w:rPr>
  </w:style>
  <w:style w:type="paragraph" w:customStyle="1" w:styleId="Standard">
    <w:name w:val="Standard"/>
    <w:uiPriority w:val="99"/>
    <w:rsid w:val="007E0875"/>
    <w:pPr>
      <w:widowControl w:val="0"/>
      <w:suppressAutoHyphens/>
      <w:spacing w:after="0" w:line="240" w:lineRule="auto"/>
    </w:pPr>
    <w:rPr>
      <w:rFonts w:ascii="Times New Roman" w:eastAsia="SimSun" w:hAnsi="Times New Roman" w:cs="Mangal"/>
      <w:lang w:eastAsia="hi-IN" w:bidi="hi-IN"/>
      <w14:ligatures w14:val="none"/>
    </w:rPr>
  </w:style>
  <w:style w:type="character" w:customStyle="1" w:styleId="VZOdstavecChar">
    <w:name w:val="VZ_Odstavec Char"/>
    <w:link w:val="VZOdstavec"/>
    <w:uiPriority w:val="99"/>
    <w:locked/>
    <w:rsid w:val="007E0875"/>
    <w:rPr>
      <w:rFonts w:ascii="Times New Roman" w:eastAsia="Calibri" w:hAnsi="Times New Roman" w:cs="Times New Roman"/>
    </w:rPr>
  </w:style>
  <w:style w:type="paragraph" w:customStyle="1" w:styleId="VZOdstavec">
    <w:name w:val="VZ_Odstavec"/>
    <w:basedOn w:val="Normln"/>
    <w:link w:val="VZOdstavecChar"/>
    <w:uiPriority w:val="99"/>
    <w:rsid w:val="007E0875"/>
    <w:pPr>
      <w:spacing w:before="120" w:after="120" w:line="240" w:lineRule="auto"/>
      <w:ind w:firstLine="357"/>
      <w:jc w:val="both"/>
    </w:pPr>
    <w:rPr>
      <w:rFonts w:ascii="Times New Roman" w:eastAsia="Calibri" w:hAnsi="Times New Roman" w:cs="Times New Roman"/>
      <w:kern w:val="2"/>
      <w:sz w:val="24"/>
      <w:szCs w:val="24"/>
      <w:lang w:val="cs-CZ"/>
      <w14:ligatures w14:val="standardContextual"/>
    </w:rPr>
  </w:style>
  <w:style w:type="paragraph" w:customStyle="1" w:styleId="xm-128846152312297137m2005087414423556130gmail-msonormal">
    <w:name w:val="x_m_-128846152312297137m_2005087414423556130gmail-msonormal"/>
    <w:basedOn w:val="Normln"/>
    <w:uiPriority w:val="99"/>
    <w:rsid w:val="007E0875"/>
    <w:pPr>
      <w:spacing w:after="0" w:line="240" w:lineRule="auto"/>
    </w:pPr>
    <w:rPr>
      <w:rFonts w:ascii="Times New Roman" w:hAnsi="Times New Roman" w:cs="Times New Roman"/>
      <w:sz w:val="24"/>
      <w:szCs w:val="24"/>
      <w:lang w:val="cs-CZ" w:eastAsia="cs-CZ"/>
    </w:rPr>
  </w:style>
  <w:style w:type="paragraph" w:customStyle="1" w:styleId="BodyText21">
    <w:name w:val="Body Text 21"/>
    <w:basedOn w:val="Normln"/>
    <w:uiPriority w:val="99"/>
    <w:rsid w:val="007E0875"/>
    <w:pPr>
      <w:autoSpaceDE w:val="0"/>
      <w:autoSpaceDN w:val="0"/>
      <w:adjustRightInd w:val="0"/>
      <w:spacing w:before="120" w:after="0" w:line="240" w:lineRule="auto"/>
      <w:jc w:val="both"/>
    </w:pPr>
    <w:rPr>
      <w:rFonts w:ascii="Times New Roman" w:eastAsia="Times New Roman" w:hAnsi="Times New Roman" w:cs="Times New Roman"/>
      <w:sz w:val="24"/>
      <w:szCs w:val="24"/>
      <w:lang w:val="cs-CZ" w:eastAsia="cs-CZ"/>
    </w:rPr>
  </w:style>
  <w:style w:type="paragraph" w:customStyle="1" w:styleId="Normln1">
    <w:name w:val="Normální1"/>
    <w:link w:val="NormalChar"/>
    <w:uiPriority w:val="99"/>
    <w:qFormat/>
    <w:rsid w:val="007E0875"/>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xmsolistparagraph">
    <w:name w:val="x_msolistparagraph"/>
    <w:basedOn w:val="Normln"/>
    <w:uiPriority w:val="99"/>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contextualspellingandgrammarerror">
    <w:name w:val="contextualspellingandgrammarerror"/>
    <w:basedOn w:val="Standardnpsmoodstavce"/>
    <w:rsid w:val="007E0875"/>
  </w:style>
  <w:style w:type="character" w:customStyle="1" w:styleId="spellingerror">
    <w:name w:val="spellingerror"/>
    <w:basedOn w:val="Standardnpsmoodstavce"/>
    <w:rsid w:val="007E0875"/>
  </w:style>
  <w:style w:type="character" w:customStyle="1" w:styleId="cit-title">
    <w:name w:val="cit-title"/>
    <w:rsid w:val="007E0875"/>
  </w:style>
  <w:style w:type="character" w:customStyle="1" w:styleId="right4">
    <w:name w:val="right4"/>
    <w:rsid w:val="007E0875"/>
  </w:style>
  <w:style w:type="character" w:customStyle="1" w:styleId="pagenumbers">
    <w:name w:val="pagenumbers"/>
    <w:basedOn w:val="Standardnpsmoodstavce"/>
    <w:rsid w:val="007E0875"/>
  </w:style>
  <w:style w:type="character" w:customStyle="1" w:styleId="markedcontent">
    <w:name w:val="markedcontent"/>
    <w:basedOn w:val="Standardnpsmoodstavce"/>
    <w:rsid w:val="007E0875"/>
  </w:style>
  <w:style w:type="character" w:customStyle="1" w:styleId="obdpole50">
    <w:name w:val="obd_pole_50"/>
    <w:basedOn w:val="Standardnpsmoodstavce"/>
    <w:rsid w:val="007E0875"/>
  </w:style>
  <w:style w:type="character" w:customStyle="1" w:styleId="obdpole16">
    <w:name w:val="obd_pole_16"/>
    <w:basedOn w:val="Standardnpsmoodstavce"/>
    <w:rsid w:val="007E0875"/>
  </w:style>
  <w:style w:type="character" w:customStyle="1" w:styleId="markkzrlk8ru8">
    <w:name w:val="markkzrlk8ru8"/>
    <w:basedOn w:val="Standardnpsmoodstavce"/>
    <w:rsid w:val="007E0875"/>
  </w:style>
  <w:style w:type="paragraph" w:styleId="Revize">
    <w:name w:val="Revision"/>
    <w:hidden/>
    <w:uiPriority w:val="99"/>
    <w:semiHidden/>
    <w:rsid w:val="007E0875"/>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BulletList">
    <w:name w:val="BulletList"/>
    <w:basedOn w:val="Normln"/>
    <w:link w:val="BulletListChar"/>
    <w:qFormat/>
    <w:rsid w:val="007E0875"/>
    <w:pPr>
      <w:numPr>
        <w:numId w:val="15"/>
      </w:numPr>
      <w:spacing w:after="0" w:line="240" w:lineRule="auto"/>
      <w:ind w:left="567" w:hanging="357"/>
      <w:contextualSpacing/>
      <w:jc w:val="both"/>
    </w:pPr>
    <w:rPr>
      <w:rFonts w:ascii="Comenia Serif" w:eastAsia="Times New Roman" w:hAnsi="Comenia Serif" w:cs="Times New Roman"/>
      <w:sz w:val="18"/>
      <w:szCs w:val="24"/>
      <w:lang w:val="cs-CZ" w:eastAsia="cs-CZ"/>
    </w:rPr>
  </w:style>
  <w:style w:type="character" w:customStyle="1" w:styleId="NormalChar">
    <w:name w:val="Normal Char"/>
    <w:basedOn w:val="Standardnpsmoodstavce"/>
    <w:link w:val="Normln1"/>
    <w:uiPriority w:val="99"/>
    <w:rsid w:val="007E0875"/>
    <w:rPr>
      <w:rFonts w:ascii="Times New Roman" w:eastAsia="Times New Roman" w:hAnsi="Times New Roman" w:cs="Times New Roman"/>
      <w:kern w:val="0"/>
      <w:sz w:val="20"/>
      <w:szCs w:val="20"/>
      <w:lang w:eastAsia="cs-CZ"/>
      <w14:ligatures w14:val="none"/>
    </w:rPr>
  </w:style>
  <w:style w:type="character" w:customStyle="1" w:styleId="BulletListChar">
    <w:name w:val="BulletList Char"/>
    <w:basedOn w:val="Standardnpsmoodstavce"/>
    <w:link w:val="BulletList"/>
    <w:rsid w:val="007E0875"/>
    <w:rPr>
      <w:rFonts w:ascii="Comenia Serif" w:eastAsia="Times New Roman" w:hAnsi="Comenia Serif" w:cs="Times New Roman"/>
      <w:kern w:val="0"/>
      <w:sz w:val="18"/>
      <w:lang w:eastAsia="cs-CZ"/>
      <w14:ligatures w14:val="none"/>
    </w:rPr>
  </w:style>
  <w:style w:type="character" w:customStyle="1" w:styleId="ng-star-inserted">
    <w:name w:val="ng-star-inserted"/>
    <w:basedOn w:val="Standardnpsmoodstavce"/>
    <w:rsid w:val="007E0875"/>
  </w:style>
  <w:style w:type="numbering" w:customStyle="1" w:styleId="Bezseznamu1">
    <w:name w:val="Bez seznamu1"/>
    <w:next w:val="Bezseznamu"/>
    <w:uiPriority w:val="99"/>
    <w:semiHidden/>
    <w:unhideWhenUsed/>
    <w:rsid w:val="007E0875"/>
  </w:style>
  <w:style w:type="numbering" w:customStyle="1" w:styleId="Bezseznamu11">
    <w:name w:val="Bez seznamu11"/>
    <w:next w:val="Bezseznamu"/>
    <w:uiPriority w:val="99"/>
    <w:semiHidden/>
    <w:unhideWhenUsed/>
    <w:rsid w:val="007E0875"/>
  </w:style>
  <w:style w:type="character" w:customStyle="1" w:styleId="Nevyeenzmnka3">
    <w:name w:val="Nevyřešená zmínka3"/>
    <w:basedOn w:val="Standardnpsmoodstavce"/>
    <w:uiPriority w:val="99"/>
    <w:semiHidden/>
    <w:unhideWhenUsed/>
    <w:rsid w:val="007E0875"/>
    <w:rPr>
      <w:color w:val="605E5C"/>
      <w:shd w:val="clear" w:color="auto" w:fill="E1DFDD"/>
    </w:rPr>
  </w:style>
  <w:style w:type="character" w:styleId="Nevyeenzmnka">
    <w:name w:val="Unresolved Mention"/>
    <w:basedOn w:val="Standardnpsmoodstavce"/>
    <w:uiPriority w:val="99"/>
    <w:semiHidden/>
    <w:unhideWhenUsed/>
    <w:rsid w:val="007E0875"/>
    <w:rPr>
      <w:color w:val="605E5C"/>
      <w:shd w:val="clear" w:color="auto" w:fill="E1DFDD"/>
    </w:rPr>
  </w:style>
  <w:style w:type="character" w:customStyle="1" w:styleId="scxw319499">
    <w:name w:val="scxw319499"/>
    <w:basedOn w:val="Standardnpsmoodstavce"/>
    <w:rsid w:val="0026410F"/>
  </w:style>
  <w:style w:type="character" w:customStyle="1" w:styleId="tabchar">
    <w:name w:val="tabchar"/>
    <w:basedOn w:val="Standardnpsmoodstavce"/>
    <w:rsid w:val="008A7122"/>
  </w:style>
  <w:style w:type="paragraph" w:styleId="Textvysvtlivek">
    <w:name w:val="endnote text"/>
    <w:basedOn w:val="Normln"/>
    <w:link w:val="TextvysvtlivekChar"/>
    <w:uiPriority w:val="99"/>
    <w:semiHidden/>
    <w:unhideWhenUsed/>
    <w:rsid w:val="00745B27"/>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745B27"/>
    <w:rPr>
      <w:kern w:val="0"/>
      <w:sz w:val="20"/>
      <w:szCs w:val="20"/>
      <w:lang w:val="en-GB"/>
      <w14:ligatures w14:val="none"/>
    </w:rPr>
  </w:style>
  <w:style w:type="character" w:styleId="Odkaznavysvtlivky">
    <w:name w:val="endnote reference"/>
    <w:basedOn w:val="Standardnpsmoodstavce"/>
    <w:uiPriority w:val="99"/>
    <w:semiHidden/>
    <w:unhideWhenUsed/>
    <w:rsid w:val="00745B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71925">
      <w:bodyDiv w:val="1"/>
      <w:marLeft w:val="0"/>
      <w:marRight w:val="0"/>
      <w:marTop w:val="0"/>
      <w:marBottom w:val="0"/>
      <w:divBdr>
        <w:top w:val="none" w:sz="0" w:space="0" w:color="auto"/>
        <w:left w:val="none" w:sz="0" w:space="0" w:color="auto"/>
        <w:bottom w:val="none" w:sz="0" w:space="0" w:color="auto"/>
        <w:right w:val="none" w:sz="0" w:space="0" w:color="auto"/>
      </w:divBdr>
      <w:divsChild>
        <w:div w:id="799684994">
          <w:marLeft w:val="0"/>
          <w:marRight w:val="0"/>
          <w:marTop w:val="0"/>
          <w:marBottom w:val="0"/>
          <w:divBdr>
            <w:top w:val="none" w:sz="0" w:space="0" w:color="auto"/>
            <w:left w:val="none" w:sz="0" w:space="0" w:color="auto"/>
            <w:bottom w:val="none" w:sz="0" w:space="0" w:color="auto"/>
            <w:right w:val="none" w:sz="0" w:space="0" w:color="auto"/>
          </w:divBdr>
        </w:div>
        <w:div w:id="909772027">
          <w:marLeft w:val="0"/>
          <w:marRight w:val="0"/>
          <w:marTop w:val="0"/>
          <w:marBottom w:val="0"/>
          <w:divBdr>
            <w:top w:val="none" w:sz="0" w:space="0" w:color="auto"/>
            <w:left w:val="none" w:sz="0" w:space="0" w:color="auto"/>
            <w:bottom w:val="none" w:sz="0" w:space="0" w:color="auto"/>
            <w:right w:val="none" w:sz="0" w:space="0" w:color="auto"/>
          </w:divBdr>
        </w:div>
        <w:div w:id="448164633">
          <w:marLeft w:val="0"/>
          <w:marRight w:val="0"/>
          <w:marTop w:val="0"/>
          <w:marBottom w:val="0"/>
          <w:divBdr>
            <w:top w:val="none" w:sz="0" w:space="0" w:color="auto"/>
            <w:left w:val="none" w:sz="0" w:space="0" w:color="auto"/>
            <w:bottom w:val="none" w:sz="0" w:space="0" w:color="auto"/>
            <w:right w:val="none" w:sz="0" w:space="0" w:color="auto"/>
          </w:divBdr>
        </w:div>
        <w:div w:id="872034318">
          <w:marLeft w:val="0"/>
          <w:marRight w:val="0"/>
          <w:marTop w:val="0"/>
          <w:marBottom w:val="0"/>
          <w:divBdr>
            <w:top w:val="none" w:sz="0" w:space="0" w:color="auto"/>
            <w:left w:val="none" w:sz="0" w:space="0" w:color="auto"/>
            <w:bottom w:val="none" w:sz="0" w:space="0" w:color="auto"/>
            <w:right w:val="none" w:sz="0" w:space="0" w:color="auto"/>
          </w:divBdr>
        </w:div>
        <w:div w:id="360933067">
          <w:marLeft w:val="0"/>
          <w:marRight w:val="0"/>
          <w:marTop w:val="0"/>
          <w:marBottom w:val="0"/>
          <w:divBdr>
            <w:top w:val="none" w:sz="0" w:space="0" w:color="auto"/>
            <w:left w:val="none" w:sz="0" w:space="0" w:color="auto"/>
            <w:bottom w:val="none" w:sz="0" w:space="0" w:color="auto"/>
            <w:right w:val="none" w:sz="0" w:space="0" w:color="auto"/>
          </w:divBdr>
        </w:div>
        <w:div w:id="800999769">
          <w:marLeft w:val="0"/>
          <w:marRight w:val="0"/>
          <w:marTop w:val="0"/>
          <w:marBottom w:val="0"/>
          <w:divBdr>
            <w:top w:val="none" w:sz="0" w:space="0" w:color="auto"/>
            <w:left w:val="none" w:sz="0" w:space="0" w:color="auto"/>
            <w:bottom w:val="none" w:sz="0" w:space="0" w:color="auto"/>
            <w:right w:val="none" w:sz="0" w:space="0" w:color="auto"/>
          </w:divBdr>
        </w:div>
      </w:divsChild>
    </w:div>
    <w:div w:id="230239658">
      <w:bodyDiv w:val="1"/>
      <w:marLeft w:val="0"/>
      <w:marRight w:val="0"/>
      <w:marTop w:val="0"/>
      <w:marBottom w:val="0"/>
      <w:divBdr>
        <w:top w:val="none" w:sz="0" w:space="0" w:color="auto"/>
        <w:left w:val="none" w:sz="0" w:space="0" w:color="auto"/>
        <w:bottom w:val="none" w:sz="0" w:space="0" w:color="auto"/>
        <w:right w:val="none" w:sz="0" w:space="0" w:color="auto"/>
      </w:divBdr>
      <w:divsChild>
        <w:div w:id="1488017842">
          <w:marLeft w:val="0"/>
          <w:marRight w:val="0"/>
          <w:marTop w:val="0"/>
          <w:marBottom w:val="0"/>
          <w:divBdr>
            <w:top w:val="none" w:sz="0" w:space="0" w:color="auto"/>
            <w:left w:val="none" w:sz="0" w:space="0" w:color="auto"/>
            <w:bottom w:val="none" w:sz="0" w:space="0" w:color="auto"/>
            <w:right w:val="none" w:sz="0" w:space="0" w:color="auto"/>
          </w:divBdr>
        </w:div>
        <w:div w:id="502430134">
          <w:marLeft w:val="0"/>
          <w:marRight w:val="0"/>
          <w:marTop w:val="0"/>
          <w:marBottom w:val="0"/>
          <w:divBdr>
            <w:top w:val="none" w:sz="0" w:space="0" w:color="auto"/>
            <w:left w:val="none" w:sz="0" w:space="0" w:color="auto"/>
            <w:bottom w:val="none" w:sz="0" w:space="0" w:color="auto"/>
            <w:right w:val="none" w:sz="0" w:space="0" w:color="auto"/>
          </w:divBdr>
        </w:div>
        <w:div w:id="1607078590">
          <w:marLeft w:val="0"/>
          <w:marRight w:val="0"/>
          <w:marTop w:val="0"/>
          <w:marBottom w:val="0"/>
          <w:divBdr>
            <w:top w:val="none" w:sz="0" w:space="0" w:color="auto"/>
            <w:left w:val="none" w:sz="0" w:space="0" w:color="auto"/>
            <w:bottom w:val="none" w:sz="0" w:space="0" w:color="auto"/>
            <w:right w:val="none" w:sz="0" w:space="0" w:color="auto"/>
          </w:divBdr>
        </w:div>
        <w:div w:id="10957144">
          <w:marLeft w:val="0"/>
          <w:marRight w:val="0"/>
          <w:marTop w:val="0"/>
          <w:marBottom w:val="0"/>
          <w:divBdr>
            <w:top w:val="none" w:sz="0" w:space="0" w:color="auto"/>
            <w:left w:val="none" w:sz="0" w:space="0" w:color="auto"/>
            <w:bottom w:val="none" w:sz="0" w:space="0" w:color="auto"/>
            <w:right w:val="none" w:sz="0" w:space="0" w:color="auto"/>
          </w:divBdr>
        </w:div>
      </w:divsChild>
    </w:div>
    <w:div w:id="265574844">
      <w:bodyDiv w:val="1"/>
      <w:marLeft w:val="0"/>
      <w:marRight w:val="0"/>
      <w:marTop w:val="0"/>
      <w:marBottom w:val="0"/>
      <w:divBdr>
        <w:top w:val="none" w:sz="0" w:space="0" w:color="auto"/>
        <w:left w:val="none" w:sz="0" w:space="0" w:color="auto"/>
        <w:bottom w:val="none" w:sz="0" w:space="0" w:color="auto"/>
        <w:right w:val="none" w:sz="0" w:space="0" w:color="auto"/>
      </w:divBdr>
      <w:divsChild>
        <w:div w:id="77793064">
          <w:marLeft w:val="0"/>
          <w:marRight w:val="0"/>
          <w:marTop w:val="0"/>
          <w:marBottom w:val="0"/>
          <w:divBdr>
            <w:top w:val="none" w:sz="0" w:space="0" w:color="auto"/>
            <w:left w:val="none" w:sz="0" w:space="0" w:color="auto"/>
            <w:bottom w:val="none" w:sz="0" w:space="0" w:color="auto"/>
            <w:right w:val="none" w:sz="0" w:space="0" w:color="auto"/>
          </w:divBdr>
        </w:div>
        <w:div w:id="441147981">
          <w:marLeft w:val="0"/>
          <w:marRight w:val="0"/>
          <w:marTop w:val="0"/>
          <w:marBottom w:val="0"/>
          <w:divBdr>
            <w:top w:val="none" w:sz="0" w:space="0" w:color="auto"/>
            <w:left w:val="none" w:sz="0" w:space="0" w:color="auto"/>
            <w:bottom w:val="none" w:sz="0" w:space="0" w:color="auto"/>
            <w:right w:val="none" w:sz="0" w:space="0" w:color="auto"/>
          </w:divBdr>
        </w:div>
        <w:div w:id="1414232726">
          <w:marLeft w:val="0"/>
          <w:marRight w:val="0"/>
          <w:marTop w:val="0"/>
          <w:marBottom w:val="0"/>
          <w:divBdr>
            <w:top w:val="none" w:sz="0" w:space="0" w:color="auto"/>
            <w:left w:val="none" w:sz="0" w:space="0" w:color="auto"/>
            <w:bottom w:val="none" w:sz="0" w:space="0" w:color="auto"/>
            <w:right w:val="none" w:sz="0" w:space="0" w:color="auto"/>
          </w:divBdr>
        </w:div>
        <w:div w:id="43793298">
          <w:marLeft w:val="0"/>
          <w:marRight w:val="0"/>
          <w:marTop w:val="0"/>
          <w:marBottom w:val="0"/>
          <w:divBdr>
            <w:top w:val="none" w:sz="0" w:space="0" w:color="auto"/>
            <w:left w:val="none" w:sz="0" w:space="0" w:color="auto"/>
            <w:bottom w:val="none" w:sz="0" w:space="0" w:color="auto"/>
            <w:right w:val="none" w:sz="0" w:space="0" w:color="auto"/>
          </w:divBdr>
        </w:div>
        <w:div w:id="1911498864">
          <w:marLeft w:val="0"/>
          <w:marRight w:val="0"/>
          <w:marTop w:val="0"/>
          <w:marBottom w:val="0"/>
          <w:divBdr>
            <w:top w:val="none" w:sz="0" w:space="0" w:color="auto"/>
            <w:left w:val="none" w:sz="0" w:space="0" w:color="auto"/>
            <w:bottom w:val="none" w:sz="0" w:space="0" w:color="auto"/>
            <w:right w:val="none" w:sz="0" w:space="0" w:color="auto"/>
          </w:divBdr>
        </w:div>
        <w:div w:id="1803689154">
          <w:marLeft w:val="0"/>
          <w:marRight w:val="0"/>
          <w:marTop w:val="0"/>
          <w:marBottom w:val="0"/>
          <w:divBdr>
            <w:top w:val="none" w:sz="0" w:space="0" w:color="auto"/>
            <w:left w:val="none" w:sz="0" w:space="0" w:color="auto"/>
            <w:bottom w:val="none" w:sz="0" w:space="0" w:color="auto"/>
            <w:right w:val="none" w:sz="0" w:space="0" w:color="auto"/>
          </w:divBdr>
        </w:div>
        <w:div w:id="1450736294">
          <w:marLeft w:val="0"/>
          <w:marRight w:val="0"/>
          <w:marTop w:val="0"/>
          <w:marBottom w:val="0"/>
          <w:divBdr>
            <w:top w:val="none" w:sz="0" w:space="0" w:color="auto"/>
            <w:left w:val="none" w:sz="0" w:space="0" w:color="auto"/>
            <w:bottom w:val="none" w:sz="0" w:space="0" w:color="auto"/>
            <w:right w:val="none" w:sz="0" w:space="0" w:color="auto"/>
          </w:divBdr>
        </w:div>
        <w:div w:id="1527717810">
          <w:marLeft w:val="0"/>
          <w:marRight w:val="0"/>
          <w:marTop w:val="0"/>
          <w:marBottom w:val="0"/>
          <w:divBdr>
            <w:top w:val="none" w:sz="0" w:space="0" w:color="auto"/>
            <w:left w:val="none" w:sz="0" w:space="0" w:color="auto"/>
            <w:bottom w:val="none" w:sz="0" w:space="0" w:color="auto"/>
            <w:right w:val="none" w:sz="0" w:space="0" w:color="auto"/>
          </w:divBdr>
        </w:div>
      </w:divsChild>
    </w:div>
    <w:div w:id="301422043">
      <w:bodyDiv w:val="1"/>
      <w:marLeft w:val="0"/>
      <w:marRight w:val="0"/>
      <w:marTop w:val="0"/>
      <w:marBottom w:val="0"/>
      <w:divBdr>
        <w:top w:val="none" w:sz="0" w:space="0" w:color="auto"/>
        <w:left w:val="none" w:sz="0" w:space="0" w:color="auto"/>
        <w:bottom w:val="none" w:sz="0" w:space="0" w:color="auto"/>
        <w:right w:val="none" w:sz="0" w:space="0" w:color="auto"/>
      </w:divBdr>
      <w:divsChild>
        <w:div w:id="1849446070">
          <w:marLeft w:val="0"/>
          <w:marRight w:val="0"/>
          <w:marTop w:val="0"/>
          <w:marBottom w:val="0"/>
          <w:divBdr>
            <w:top w:val="none" w:sz="0" w:space="0" w:color="auto"/>
            <w:left w:val="none" w:sz="0" w:space="0" w:color="auto"/>
            <w:bottom w:val="none" w:sz="0" w:space="0" w:color="auto"/>
            <w:right w:val="none" w:sz="0" w:space="0" w:color="auto"/>
          </w:divBdr>
        </w:div>
        <w:div w:id="1022824049">
          <w:marLeft w:val="0"/>
          <w:marRight w:val="0"/>
          <w:marTop w:val="0"/>
          <w:marBottom w:val="0"/>
          <w:divBdr>
            <w:top w:val="none" w:sz="0" w:space="0" w:color="auto"/>
            <w:left w:val="none" w:sz="0" w:space="0" w:color="auto"/>
            <w:bottom w:val="none" w:sz="0" w:space="0" w:color="auto"/>
            <w:right w:val="none" w:sz="0" w:space="0" w:color="auto"/>
          </w:divBdr>
        </w:div>
      </w:divsChild>
    </w:div>
    <w:div w:id="491146571">
      <w:bodyDiv w:val="1"/>
      <w:marLeft w:val="0"/>
      <w:marRight w:val="0"/>
      <w:marTop w:val="0"/>
      <w:marBottom w:val="0"/>
      <w:divBdr>
        <w:top w:val="none" w:sz="0" w:space="0" w:color="auto"/>
        <w:left w:val="none" w:sz="0" w:space="0" w:color="auto"/>
        <w:bottom w:val="none" w:sz="0" w:space="0" w:color="auto"/>
        <w:right w:val="none" w:sz="0" w:space="0" w:color="auto"/>
      </w:divBdr>
    </w:div>
    <w:div w:id="542711394">
      <w:bodyDiv w:val="1"/>
      <w:marLeft w:val="0"/>
      <w:marRight w:val="0"/>
      <w:marTop w:val="0"/>
      <w:marBottom w:val="0"/>
      <w:divBdr>
        <w:top w:val="none" w:sz="0" w:space="0" w:color="auto"/>
        <w:left w:val="none" w:sz="0" w:space="0" w:color="auto"/>
        <w:bottom w:val="none" w:sz="0" w:space="0" w:color="auto"/>
        <w:right w:val="none" w:sz="0" w:space="0" w:color="auto"/>
      </w:divBdr>
      <w:divsChild>
        <w:div w:id="780076341">
          <w:marLeft w:val="0"/>
          <w:marRight w:val="0"/>
          <w:marTop w:val="0"/>
          <w:marBottom w:val="0"/>
          <w:divBdr>
            <w:top w:val="none" w:sz="0" w:space="0" w:color="auto"/>
            <w:left w:val="none" w:sz="0" w:space="0" w:color="auto"/>
            <w:bottom w:val="none" w:sz="0" w:space="0" w:color="auto"/>
            <w:right w:val="none" w:sz="0" w:space="0" w:color="auto"/>
          </w:divBdr>
          <w:divsChild>
            <w:div w:id="1686398661">
              <w:marLeft w:val="0"/>
              <w:marRight w:val="0"/>
              <w:marTop w:val="0"/>
              <w:marBottom w:val="0"/>
              <w:divBdr>
                <w:top w:val="none" w:sz="0" w:space="0" w:color="auto"/>
                <w:left w:val="none" w:sz="0" w:space="0" w:color="auto"/>
                <w:bottom w:val="none" w:sz="0" w:space="0" w:color="auto"/>
                <w:right w:val="none" w:sz="0" w:space="0" w:color="auto"/>
              </w:divBdr>
            </w:div>
          </w:divsChild>
        </w:div>
        <w:div w:id="1620448657">
          <w:marLeft w:val="0"/>
          <w:marRight w:val="0"/>
          <w:marTop w:val="0"/>
          <w:marBottom w:val="0"/>
          <w:divBdr>
            <w:top w:val="none" w:sz="0" w:space="0" w:color="auto"/>
            <w:left w:val="none" w:sz="0" w:space="0" w:color="auto"/>
            <w:bottom w:val="none" w:sz="0" w:space="0" w:color="auto"/>
            <w:right w:val="none" w:sz="0" w:space="0" w:color="auto"/>
          </w:divBdr>
          <w:divsChild>
            <w:div w:id="1412972057">
              <w:marLeft w:val="0"/>
              <w:marRight w:val="0"/>
              <w:marTop w:val="0"/>
              <w:marBottom w:val="0"/>
              <w:divBdr>
                <w:top w:val="none" w:sz="0" w:space="0" w:color="auto"/>
                <w:left w:val="none" w:sz="0" w:space="0" w:color="auto"/>
                <w:bottom w:val="none" w:sz="0" w:space="0" w:color="auto"/>
                <w:right w:val="none" w:sz="0" w:space="0" w:color="auto"/>
              </w:divBdr>
            </w:div>
          </w:divsChild>
        </w:div>
        <w:div w:id="550961703">
          <w:marLeft w:val="0"/>
          <w:marRight w:val="0"/>
          <w:marTop w:val="0"/>
          <w:marBottom w:val="0"/>
          <w:divBdr>
            <w:top w:val="none" w:sz="0" w:space="0" w:color="auto"/>
            <w:left w:val="none" w:sz="0" w:space="0" w:color="auto"/>
            <w:bottom w:val="none" w:sz="0" w:space="0" w:color="auto"/>
            <w:right w:val="none" w:sz="0" w:space="0" w:color="auto"/>
          </w:divBdr>
          <w:divsChild>
            <w:div w:id="2044397683">
              <w:marLeft w:val="0"/>
              <w:marRight w:val="0"/>
              <w:marTop w:val="0"/>
              <w:marBottom w:val="0"/>
              <w:divBdr>
                <w:top w:val="none" w:sz="0" w:space="0" w:color="auto"/>
                <w:left w:val="none" w:sz="0" w:space="0" w:color="auto"/>
                <w:bottom w:val="none" w:sz="0" w:space="0" w:color="auto"/>
                <w:right w:val="none" w:sz="0" w:space="0" w:color="auto"/>
              </w:divBdr>
            </w:div>
          </w:divsChild>
        </w:div>
        <w:div w:id="1971278875">
          <w:marLeft w:val="0"/>
          <w:marRight w:val="0"/>
          <w:marTop w:val="0"/>
          <w:marBottom w:val="0"/>
          <w:divBdr>
            <w:top w:val="none" w:sz="0" w:space="0" w:color="auto"/>
            <w:left w:val="none" w:sz="0" w:space="0" w:color="auto"/>
            <w:bottom w:val="none" w:sz="0" w:space="0" w:color="auto"/>
            <w:right w:val="none" w:sz="0" w:space="0" w:color="auto"/>
          </w:divBdr>
          <w:divsChild>
            <w:div w:id="697004930">
              <w:marLeft w:val="0"/>
              <w:marRight w:val="0"/>
              <w:marTop w:val="0"/>
              <w:marBottom w:val="0"/>
              <w:divBdr>
                <w:top w:val="none" w:sz="0" w:space="0" w:color="auto"/>
                <w:left w:val="none" w:sz="0" w:space="0" w:color="auto"/>
                <w:bottom w:val="none" w:sz="0" w:space="0" w:color="auto"/>
                <w:right w:val="none" w:sz="0" w:space="0" w:color="auto"/>
              </w:divBdr>
            </w:div>
          </w:divsChild>
        </w:div>
        <w:div w:id="2077701873">
          <w:marLeft w:val="0"/>
          <w:marRight w:val="0"/>
          <w:marTop w:val="0"/>
          <w:marBottom w:val="0"/>
          <w:divBdr>
            <w:top w:val="none" w:sz="0" w:space="0" w:color="auto"/>
            <w:left w:val="none" w:sz="0" w:space="0" w:color="auto"/>
            <w:bottom w:val="none" w:sz="0" w:space="0" w:color="auto"/>
            <w:right w:val="none" w:sz="0" w:space="0" w:color="auto"/>
          </w:divBdr>
          <w:divsChild>
            <w:div w:id="661813133">
              <w:marLeft w:val="0"/>
              <w:marRight w:val="0"/>
              <w:marTop w:val="0"/>
              <w:marBottom w:val="0"/>
              <w:divBdr>
                <w:top w:val="none" w:sz="0" w:space="0" w:color="auto"/>
                <w:left w:val="none" w:sz="0" w:space="0" w:color="auto"/>
                <w:bottom w:val="none" w:sz="0" w:space="0" w:color="auto"/>
                <w:right w:val="none" w:sz="0" w:space="0" w:color="auto"/>
              </w:divBdr>
            </w:div>
          </w:divsChild>
        </w:div>
        <w:div w:id="1996496520">
          <w:marLeft w:val="0"/>
          <w:marRight w:val="0"/>
          <w:marTop w:val="0"/>
          <w:marBottom w:val="0"/>
          <w:divBdr>
            <w:top w:val="none" w:sz="0" w:space="0" w:color="auto"/>
            <w:left w:val="none" w:sz="0" w:space="0" w:color="auto"/>
            <w:bottom w:val="none" w:sz="0" w:space="0" w:color="auto"/>
            <w:right w:val="none" w:sz="0" w:space="0" w:color="auto"/>
          </w:divBdr>
          <w:divsChild>
            <w:div w:id="1163164851">
              <w:marLeft w:val="0"/>
              <w:marRight w:val="0"/>
              <w:marTop w:val="0"/>
              <w:marBottom w:val="0"/>
              <w:divBdr>
                <w:top w:val="none" w:sz="0" w:space="0" w:color="auto"/>
                <w:left w:val="none" w:sz="0" w:space="0" w:color="auto"/>
                <w:bottom w:val="none" w:sz="0" w:space="0" w:color="auto"/>
                <w:right w:val="none" w:sz="0" w:space="0" w:color="auto"/>
              </w:divBdr>
            </w:div>
            <w:div w:id="125048456">
              <w:marLeft w:val="0"/>
              <w:marRight w:val="0"/>
              <w:marTop w:val="0"/>
              <w:marBottom w:val="0"/>
              <w:divBdr>
                <w:top w:val="none" w:sz="0" w:space="0" w:color="auto"/>
                <w:left w:val="none" w:sz="0" w:space="0" w:color="auto"/>
                <w:bottom w:val="none" w:sz="0" w:space="0" w:color="auto"/>
                <w:right w:val="none" w:sz="0" w:space="0" w:color="auto"/>
              </w:divBdr>
            </w:div>
          </w:divsChild>
        </w:div>
        <w:div w:id="132021496">
          <w:marLeft w:val="0"/>
          <w:marRight w:val="0"/>
          <w:marTop w:val="0"/>
          <w:marBottom w:val="0"/>
          <w:divBdr>
            <w:top w:val="none" w:sz="0" w:space="0" w:color="auto"/>
            <w:left w:val="none" w:sz="0" w:space="0" w:color="auto"/>
            <w:bottom w:val="none" w:sz="0" w:space="0" w:color="auto"/>
            <w:right w:val="none" w:sz="0" w:space="0" w:color="auto"/>
          </w:divBdr>
          <w:divsChild>
            <w:div w:id="1479806253">
              <w:marLeft w:val="0"/>
              <w:marRight w:val="0"/>
              <w:marTop w:val="0"/>
              <w:marBottom w:val="0"/>
              <w:divBdr>
                <w:top w:val="none" w:sz="0" w:space="0" w:color="auto"/>
                <w:left w:val="none" w:sz="0" w:space="0" w:color="auto"/>
                <w:bottom w:val="none" w:sz="0" w:space="0" w:color="auto"/>
                <w:right w:val="none" w:sz="0" w:space="0" w:color="auto"/>
              </w:divBdr>
            </w:div>
          </w:divsChild>
        </w:div>
        <w:div w:id="117144539">
          <w:marLeft w:val="0"/>
          <w:marRight w:val="0"/>
          <w:marTop w:val="0"/>
          <w:marBottom w:val="0"/>
          <w:divBdr>
            <w:top w:val="none" w:sz="0" w:space="0" w:color="auto"/>
            <w:left w:val="none" w:sz="0" w:space="0" w:color="auto"/>
            <w:bottom w:val="none" w:sz="0" w:space="0" w:color="auto"/>
            <w:right w:val="none" w:sz="0" w:space="0" w:color="auto"/>
          </w:divBdr>
          <w:divsChild>
            <w:div w:id="1569999199">
              <w:marLeft w:val="0"/>
              <w:marRight w:val="0"/>
              <w:marTop w:val="0"/>
              <w:marBottom w:val="0"/>
              <w:divBdr>
                <w:top w:val="none" w:sz="0" w:space="0" w:color="auto"/>
                <w:left w:val="none" w:sz="0" w:space="0" w:color="auto"/>
                <w:bottom w:val="none" w:sz="0" w:space="0" w:color="auto"/>
                <w:right w:val="none" w:sz="0" w:space="0" w:color="auto"/>
              </w:divBdr>
            </w:div>
            <w:div w:id="1727028054">
              <w:marLeft w:val="0"/>
              <w:marRight w:val="0"/>
              <w:marTop w:val="0"/>
              <w:marBottom w:val="0"/>
              <w:divBdr>
                <w:top w:val="none" w:sz="0" w:space="0" w:color="auto"/>
                <w:left w:val="none" w:sz="0" w:space="0" w:color="auto"/>
                <w:bottom w:val="none" w:sz="0" w:space="0" w:color="auto"/>
                <w:right w:val="none" w:sz="0" w:space="0" w:color="auto"/>
              </w:divBdr>
            </w:div>
          </w:divsChild>
        </w:div>
        <w:div w:id="1205363527">
          <w:marLeft w:val="0"/>
          <w:marRight w:val="0"/>
          <w:marTop w:val="0"/>
          <w:marBottom w:val="0"/>
          <w:divBdr>
            <w:top w:val="none" w:sz="0" w:space="0" w:color="auto"/>
            <w:left w:val="none" w:sz="0" w:space="0" w:color="auto"/>
            <w:bottom w:val="none" w:sz="0" w:space="0" w:color="auto"/>
            <w:right w:val="none" w:sz="0" w:space="0" w:color="auto"/>
          </w:divBdr>
          <w:divsChild>
            <w:div w:id="928777492">
              <w:marLeft w:val="0"/>
              <w:marRight w:val="0"/>
              <w:marTop w:val="0"/>
              <w:marBottom w:val="0"/>
              <w:divBdr>
                <w:top w:val="none" w:sz="0" w:space="0" w:color="auto"/>
                <w:left w:val="none" w:sz="0" w:space="0" w:color="auto"/>
                <w:bottom w:val="none" w:sz="0" w:space="0" w:color="auto"/>
                <w:right w:val="none" w:sz="0" w:space="0" w:color="auto"/>
              </w:divBdr>
            </w:div>
          </w:divsChild>
        </w:div>
        <w:div w:id="384380768">
          <w:marLeft w:val="0"/>
          <w:marRight w:val="0"/>
          <w:marTop w:val="0"/>
          <w:marBottom w:val="0"/>
          <w:divBdr>
            <w:top w:val="none" w:sz="0" w:space="0" w:color="auto"/>
            <w:left w:val="none" w:sz="0" w:space="0" w:color="auto"/>
            <w:bottom w:val="none" w:sz="0" w:space="0" w:color="auto"/>
            <w:right w:val="none" w:sz="0" w:space="0" w:color="auto"/>
          </w:divBdr>
          <w:divsChild>
            <w:div w:id="1139806023">
              <w:marLeft w:val="0"/>
              <w:marRight w:val="0"/>
              <w:marTop w:val="0"/>
              <w:marBottom w:val="0"/>
              <w:divBdr>
                <w:top w:val="none" w:sz="0" w:space="0" w:color="auto"/>
                <w:left w:val="none" w:sz="0" w:space="0" w:color="auto"/>
                <w:bottom w:val="none" w:sz="0" w:space="0" w:color="auto"/>
                <w:right w:val="none" w:sz="0" w:space="0" w:color="auto"/>
              </w:divBdr>
            </w:div>
            <w:div w:id="6015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636351">
      <w:bodyDiv w:val="1"/>
      <w:marLeft w:val="0"/>
      <w:marRight w:val="0"/>
      <w:marTop w:val="0"/>
      <w:marBottom w:val="0"/>
      <w:divBdr>
        <w:top w:val="none" w:sz="0" w:space="0" w:color="auto"/>
        <w:left w:val="none" w:sz="0" w:space="0" w:color="auto"/>
        <w:bottom w:val="none" w:sz="0" w:space="0" w:color="auto"/>
        <w:right w:val="none" w:sz="0" w:space="0" w:color="auto"/>
      </w:divBdr>
    </w:div>
    <w:div w:id="656612115">
      <w:bodyDiv w:val="1"/>
      <w:marLeft w:val="0"/>
      <w:marRight w:val="0"/>
      <w:marTop w:val="0"/>
      <w:marBottom w:val="0"/>
      <w:divBdr>
        <w:top w:val="none" w:sz="0" w:space="0" w:color="auto"/>
        <w:left w:val="none" w:sz="0" w:space="0" w:color="auto"/>
        <w:bottom w:val="none" w:sz="0" w:space="0" w:color="auto"/>
        <w:right w:val="none" w:sz="0" w:space="0" w:color="auto"/>
      </w:divBdr>
    </w:div>
    <w:div w:id="754059490">
      <w:bodyDiv w:val="1"/>
      <w:marLeft w:val="0"/>
      <w:marRight w:val="0"/>
      <w:marTop w:val="0"/>
      <w:marBottom w:val="0"/>
      <w:divBdr>
        <w:top w:val="none" w:sz="0" w:space="0" w:color="auto"/>
        <w:left w:val="none" w:sz="0" w:space="0" w:color="auto"/>
        <w:bottom w:val="none" w:sz="0" w:space="0" w:color="auto"/>
        <w:right w:val="none" w:sz="0" w:space="0" w:color="auto"/>
      </w:divBdr>
      <w:divsChild>
        <w:div w:id="999769266">
          <w:marLeft w:val="0"/>
          <w:marRight w:val="0"/>
          <w:marTop w:val="0"/>
          <w:marBottom w:val="0"/>
          <w:divBdr>
            <w:top w:val="none" w:sz="0" w:space="0" w:color="auto"/>
            <w:left w:val="none" w:sz="0" w:space="0" w:color="auto"/>
            <w:bottom w:val="none" w:sz="0" w:space="0" w:color="auto"/>
            <w:right w:val="none" w:sz="0" w:space="0" w:color="auto"/>
          </w:divBdr>
        </w:div>
        <w:div w:id="1866090132">
          <w:marLeft w:val="0"/>
          <w:marRight w:val="0"/>
          <w:marTop w:val="0"/>
          <w:marBottom w:val="0"/>
          <w:divBdr>
            <w:top w:val="none" w:sz="0" w:space="0" w:color="auto"/>
            <w:left w:val="none" w:sz="0" w:space="0" w:color="auto"/>
            <w:bottom w:val="none" w:sz="0" w:space="0" w:color="auto"/>
            <w:right w:val="none" w:sz="0" w:space="0" w:color="auto"/>
          </w:divBdr>
        </w:div>
        <w:div w:id="819661745">
          <w:marLeft w:val="0"/>
          <w:marRight w:val="0"/>
          <w:marTop w:val="0"/>
          <w:marBottom w:val="0"/>
          <w:divBdr>
            <w:top w:val="none" w:sz="0" w:space="0" w:color="auto"/>
            <w:left w:val="none" w:sz="0" w:space="0" w:color="auto"/>
            <w:bottom w:val="none" w:sz="0" w:space="0" w:color="auto"/>
            <w:right w:val="none" w:sz="0" w:space="0" w:color="auto"/>
          </w:divBdr>
        </w:div>
        <w:div w:id="2119711507">
          <w:marLeft w:val="0"/>
          <w:marRight w:val="0"/>
          <w:marTop w:val="0"/>
          <w:marBottom w:val="0"/>
          <w:divBdr>
            <w:top w:val="none" w:sz="0" w:space="0" w:color="auto"/>
            <w:left w:val="none" w:sz="0" w:space="0" w:color="auto"/>
            <w:bottom w:val="none" w:sz="0" w:space="0" w:color="auto"/>
            <w:right w:val="none" w:sz="0" w:space="0" w:color="auto"/>
          </w:divBdr>
        </w:div>
        <w:div w:id="1490246904">
          <w:marLeft w:val="0"/>
          <w:marRight w:val="0"/>
          <w:marTop w:val="0"/>
          <w:marBottom w:val="0"/>
          <w:divBdr>
            <w:top w:val="none" w:sz="0" w:space="0" w:color="auto"/>
            <w:left w:val="none" w:sz="0" w:space="0" w:color="auto"/>
            <w:bottom w:val="none" w:sz="0" w:space="0" w:color="auto"/>
            <w:right w:val="none" w:sz="0" w:space="0" w:color="auto"/>
          </w:divBdr>
        </w:div>
        <w:div w:id="1096168361">
          <w:marLeft w:val="0"/>
          <w:marRight w:val="0"/>
          <w:marTop w:val="0"/>
          <w:marBottom w:val="0"/>
          <w:divBdr>
            <w:top w:val="none" w:sz="0" w:space="0" w:color="auto"/>
            <w:left w:val="none" w:sz="0" w:space="0" w:color="auto"/>
            <w:bottom w:val="none" w:sz="0" w:space="0" w:color="auto"/>
            <w:right w:val="none" w:sz="0" w:space="0" w:color="auto"/>
          </w:divBdr>
        </w:div>
        <w:div w:id="2141527840">
          <w:marLeft w:val="0"/>
          <w:marRight w:val="0"/>
          <w:marTop w:val="0"/>
          <w:marBottom w:val="0"/>
          <w:divBdr>
            <w:top w:val="none" w:sz="0" w:space="0" w:color="auto"/>
            <w:left w:val="none" w:sz="0" w:space="0" w:color="auto"/>
            <w:bottom w:val="none" w:sz="0" w:space="0" w:color="auto"/>
            <w:right w:val="none" w:sz="0" w:space="0" w:color="auto"/>
          </w:divBdr>
        </w:div>
        <w:div w:id="717512565">
          <w:marLeft w:val="0"/>
          <w:marRight w:val="0"/>
          <w:marTop w:val="0"/>
          <w:marBottom w:val="0"/>
          <w:divBdr>
            <w:top w:val="none" w:sz="0" w:space="0" w:color="auto"/>
            <w:left w:val="none" w:sz="0" w:space="0" w:color="auto"/>
            <w:bottom w:val="none" w:sz="0" w:space="0" w:color="auto"/>
            <w:right w:val="none" w:sz="0" w:space="0" w:color="auto"/>
          </w:divBdr>
        </w:div>
        <w:div w:id="631599240">
          <w:marLeft w:val="0"/>
          <w:marRight w:val="0"/>
          <w:marTop w:val="0"/>
          <w:marBottom w:val="0"/>
          <w:divBdr>
            <w:top w:val="none" w:sz="0" w:space="0" w:color="auto"/>
            <w:left w:val="none" w:sz="0" w:space="0" w:color="auto"/>
            <w:bottom w:val="none" w:sz="0" w:space="0" w:color="auto"/>
            <w:right w:val="none" w:sz="0" w:space="0" w:color="auto"/>
          </w:divBdr>
        </w:div>
        <w:div w:id="813957545">
          <w:marLeft w:val="0"/>
          <w:marRight w:val="0"/>
          <w:marTop w:val="0"/>
          <w:marBottom w:val="0"/>
          <w:divBdr>
            <w:top w:val="none" w:sz="0" w:space="0" w:color="auto"/>
            <w:left w:val="none" w:sz="0" w:space="0" w:color="auto"/>
            <w:bottom w:val="none" w:sz="0" w:space="0" w:color="auto"/>
            <w:right w:val="none" w:sz="0" w:space="0" w:color="auto"/>
          </w:divBdr>
        </w:div>
      </w:divsChild>
    </w:div>
    <w:div w:id="762803084">
      <w:bodyDiv w:val="1"/>
      <w:marLeft w:val="0"/>
      <w:marRight w:val="0"/>
      <w:marTop w:val="0"/>
      <w:marBottom w:val="0"/>
      <w:divBdr>
        <w:top w:val="none" w:sz="0" w:space="0" w:color="auto"/>
        <w:left w:val="none" w:sz="0" w:space="0" w:color="auto"/>
        <w:bottom w:val="none" w:sz="0" w:space="0" w:color="auto"/>
        <w:right w:val="none" w:sz="0" w:space="0" w:color="auto"/>
      </w:divBdr>
      <w:divsChild>
        <w:div w:id="1132675374">
          <w:marLeft w:val="0"/>
          <w:marRight w:val="0"/>
          <w:marTop w:val="0"/>
          <w:marBottom w:val="0"/>
          <w:divBdr>
            <w:top w:val="none" w:sz="0" w:space="0" w:color="auto"/>
            <w:left w:val="none" w:sz="0" w:space="0" w:color="auto"/>
            <w:bottom w:val="none" w:sz="0" w:space="0" w:color="auto"/>
            <w:right w:val="none" w:sz="0" w:space="0" w:color="auto"/>
          </w:divBdr>
        </w:div>
        <w:div w:id="449513735">
          <w:marLeft w:val="0"/>
          <w:marRight w:val="0"/>
          <w:marTop w:val="0"/>
          <w:marBottom w:val="0"/>
          <w:divBdr>
            <w:top w:val="none" w:sz="0" w:space="0" w:color="auto"/>
            <w:left w:val="none" w:sz="0" w:space="0" w:color="auto"/>
            <w:bottom w:val="none" w:sz="0" w:space="0" w:color="auto"/>
            <w:right w:val="none" w:sz="0" w:space="0" w:color="auto"/>
          </w:divBdr>
        </w:div>
        <w:div w:id="1361280734">
          <w:marLeft w:val="0"/>
          <w:marRight w:val="0"/>
          <w:marTop w:val="0"/>
          <w:marBottom w:val="0"/>
          <w:divBdr>
            <w:top w:val="none" w:sz="0" w:space="0" w:color="auto"/>
            <w:left w:val="none" w:sz="0" w:space="0" w:color="auto"/>
            <w:bottom w:val="none" w:sz="0" w:space="0" w:color="auto"/>
            <w:right w:val="none" w:sz="0" w:space="0" w:color="auto"/>
          </w:divBdr>
        </w:div>
        <w:div w:id="864058264">
          <w:marLeft w:val="0"/>
          <w:marRight w:val="0"/>
          <w:marTop w:val="0"/>
          <w:marBottom w:val="0"/>
          <w:divBdr>
            <w:top w:val="none" w:sz="0" w:space="0" w:color="auto"/>
            <w:left w:val="none" w:sz="0" w:space="0" w:color="auto"/>
            <w:bottom w:val="none" w:sz="0" w:space="0" w:color="auto"/>
            <w:right w:val="none" w:sz="0" w:space="0" w:color="auto"/>
          </w:divBdr>
        </w:div>
      </w:divsChild>
    </w:div>
    <w:div w:id="795368098">
      <w:bodyDiv w:val="1"/>
      <w:marLeft w:val="0"/>
      <w:marRight w:val="0"/>
      <w:marTop w:val="0"/>
      <w:marBottom w:val="0"/>
      <w:divBdr>
        <w:top w:val="none" w:sz="0" w:space="0" w:color="auto"/>
        <w:left w:val="none" w:sz="0" w:space="0" w:color="auto"/>
        <w:bottom w:val="none" w:sz="0" w:space="0" w:color="auto"/>
        <w:right w:val="none" w:sz="0" w:space="0" w:color="auto"/>
      </w:divBdr>
      <w:divsChild>
        <w:div w:id="1095588735">
          <w:marLeft w:val="0"/>
          <w:marRight w:val="0"/>
          <w:marTop w:val="0"/>
          <w:marBottom w:val="0"/>
          <w:divBdr>
            <w:top w:val="none" w:sz="0" w:space="0" w:color="auto"/>
            <w:left w:val="none" w:sz="0" w:space="0" w:color="auto"/>
            <w:bottom w:val="none" w:sz="0" w:space="0" w:color="auto"/>
            <w:right w:val="none" w:sz="0" w:space="0" w:color="auto"/>
          </w:divBdr>
        </w:div>
        <w:div w:id="800880490">
          <w:marLeft w:val="0"/>
          <w:marRight w:val="0"/>
          <w:marTop w:val="0"/>
          <w:marBottom w:val="0"/>
          <w:divBdr>
            <w:top w:val="none" w:sz="0" w:space="0" w:color="auto"/>
            <w:left w:val="none" w:sz="0" w:space="0" w:color="auto"/>
            <w:bottom w:val="none" w:sz="0" w:space="0" w:color="auto"/>
            <w:right w:val="none" w:sz="0" w:space="0" w:color="auto"/>
          </w:divBdr>
        </w:div>
        <w:div w:id="1016543689">
          <w:marLeft w:val="0"/>
          <w:marRight w:val="0"/>
          <w:marTop w:val="0"/>
          <w:marBottom w:val="0"/>
          <w:divBdr>
            <w:top w:val="none" w:sz="0" w:space="0" w:color="auto"/>
            <w:left w:val="none" w:sz="0" w:space="0" w:color="auto"/>
            <w:bottom w:val="none" w:sz="0" w:space="0" w:color="auto"/>
            <w:right w:val="none" w:sz="0" w:space="0" w:color="auto"/>
          </w:divBdr>
        </w:div>
        <w:div w:id="1713192022">
          <w:marLeft w:val="0"/>
          <w:marRight w:val="0"/>
          <w:marTop w:val="0"/>
          <w:marBottom w:val="0"/>
          <w:divBdr>
            <w:top w:val="none" w:sz="0" w:space="0" w:color="auto"/>
            <w:left w:val="none" w:sz="0" w:space="0" w:color="auto"/>
            <w:bottom w:val="none" w:sz="0" w:space="0" w:color="auto"/>
            <w:right w:val="none" w:sz="0" w:space="0" w:color="auto"/>
          </w:divBdr>
        </w:div>
        <w:div w:id="1279797666">
          <w:marLeft w:val="0"/>
          <w:marRight w:val="0"/>
          <w:marTop w:val="0"/>
          <w:marBottom w:val="0"/>
          <w:divBdr>
            <w:top w:val="none" w:sz="0" w:space="0" w:color="auto"/>
            <w:left w:val="none" w:sz="0" w:space="0" w:color="auto"/>
            <w:bottom w:val="none" w:sz="0" w:space="0" w:color="auto"/>
            <w:right w:val="none" w:sz="0" w:space="0" w:color="auto"/>
          </w:divBdr>
        </w:div>
      </w:divsChild>
    </w:div>
    <w:div w:id="901602870">
      <w:bodyDiv w:val="1"/>
      <w:marLeft w:val="0"/>
      <w:marRight w:val="0"/>
      <w:marTop w:val="0"/>
      <w:marBottom w:val="0"/>
      <w:divBdr>
        <w:top w:val="none" w:sz="0" w:space="0" w:color="auto"/>
        <w:left w:val="none" w:sz="0" w:space="0" w:color="auto"/>
        <w:bottom w:val="none" w:sz="0" w:space="0" w:color="auto"/>
        <w:right w:val="none" w:sz="0" w:space="0" w:color="auto"/>
      </w:divBdr>
      <w:divsChild>
        <w:div w:id="310253818">
          <w:marLeft w:val="0"/>
          <w:marRight w:val="0"/>
          <w:marTop w:val="0"/>
          <w:marBottom w:val="0"/>
          <w:divBdr>
            <w:top w:val="none" w:sz="0" w:space="0" w:color="auto"/>
            <w:left w:val="none" w:sz="0" w:space="0" w:color="auto"/>
            <w:bottom w:val="none" w:sz="0" w:space="0" w:color="auto"/>
            <w:right w:val="none" w:sz="0" w:space="0" w:color="auto"/>
          </w:divBdr>
        </w:div>
        <w:div w:id="1127356915">
          <w:marLeft w:val="0"/>
          <w:marRight w:val="0"/>
          <w:marTop w:val="0"/>
          <w:marBottom w:val="0"/>
          <w:divBdr>
            <w:top w:val="none" w:sz="0" w:space="0" w:color="auto"/>
            <w:left w:val="none" w:sz="0" w:space="0" w:color="auto"/>
            <w:bottom w:val="none" w:sz="0" w:space="0" w:color="auto"/>
            <w:right w:val="none" w:sz="0" w:space="0" w:color="auto"/>
          </w:divBdr>
        </w:div>
        <w:div w:id="94984129">
          <w:marLeft w:val="0"/>
          <w:marRight w:val="0"/>
          <w:marTop w:val="0"/>
          <w:marBottom w:val="0"/>
          <w:divBdr>
            <w:top w:val="none" w:sz="0" w:space="0" w:color="auto"/>
            <w:left w:val="none" w:sz="0" w:space="0" w:color="auto"/>
            <w:bottom w:val="none" w:sz="0" w:space="0" w:color="auto"/>
            <w:right w:val="none" w:sz="0" w:space="0" w:color="auto"/>
          </w:divBdr>
        </w:div>
      </w:divsChild>
    </w:div>
    <w:div w:id="1049913652">
      <w:bodyDiv w:val="1"/>
      <w:marLeft w:val="0"/>
      <w:marRight w:val="0"/>
      <w:marTop w:val="0"/>
      <w:marBottom w:val="0"/>
      <w:divBdr>
        <w:top w:val="none" w:sz="0" w:space="0" w:color="auto"/>
        <w:left w:val="none" w:sz="0" w:space="0" w:color="auto"/>
        <w:bottom w:val="none" w:sz="0" w:space="0" w:color="auto"/>
        <w:right w:val="none" w:sz="0" w:space="0" w:color="auto"/>
      </w:divBdr>
      <w:divsChild>
        <w:div w:id="816722926">
          <w:marLeft w:val="0"/>
          <w:marRight w:val="0"/>
          <w:marTop w:val="0"/>
          <w:marBottom w:val="0"/>
          <w:divBdr>
            <w:top w:val="none" w:sz="0" w:space="0" w:color="auto"/>
            <w:left w:val="none" w:sz="0" w:space="0" w:color="auto"/>
            <w:bottom w:val="none" w:sz="0" w:space="0" w:color="auto"/>
            <w:right w:val="none" w:sz="0" w:space="0" w:color="auto"/>
          </w:divBdr>
        </w:div>
        <w:div w:id="1205362790">
          <w:marLeft w:val="0"/>
          <w:marRight w:val="0"/>
          <w:marTop w:val="0"/>
          <w:marBottom w:val="0"/>
          <w:divBdr>
            <w:top w:val="none" w:sz="0" w:space="0" w:color="auto"/>
            <w:left w:val="none" w:sz="0" w:space="0" w:color="auto"/>
            <w:bottom w:val="none" w:sz="0" w:space="0" w:color="auto"/>
            <w:right w:val="none" w:sz="0" w:space="0" w:color="auto"/>
          </w:divBdr>
        </w:div>
        <w:div w:id="1495219005">
          <w:marLeft w:val="0"/>
          <w:marRight w:val="0"/>
          <w:marTop w:val="0"/>
          <w:marBottom w:val="0"/>
          <w:divBdr>
            <w:top w:val="none" w:sz="0" w:space="0" w:color="auto"/>
            <w:left w:val="none" w:sz="0" w:space="0" w:color="auto"/>
            <w:bottom w:val="none" w:sz="0" w:space="0" w:color="auto"/>
            <w:right w:val="none" w:sz="0" w:space="0" w:color="auto"/>
          </w:divBdr>
        </w:div>
      </w:divsChild>
    </w:div>
    <w:div w:id="1326783403">
      <w:bodyDiv w:val="1"/>
      <w:marLeft w:val="0"/>
      <w:marRight w:val="0"/>
      <w:marTop w:val="0"/>
      <w:marBottom w:val="0"/>
      <w:divBdr>
        <w:top w:val="none" w:sz="0" w:space="0" w:color="auto"/>
        <w:left w:val="none" w:sz="0" w:space="0" w:color="auto"/>
        <w:bottom w:val="none" w:sz="0" w:space="0" w:color="auto"/>
        <w:right w:val="none" w:sz="0" w:space="0" w:color="auto"/>
      </w:divBdr>
      <w:divsChild>
        <w:div w:id="1713462336">
          <w:marLeft w:val="0"/>
          <w:marRight w:val="0"/>
          <w:marTop w:val="0"/>
          <w:marBottom w:val="0"/>
          <w:divBdr>
            <w:top w:val="none" w:sz="0" w:space="0" w:color="auto"/>
            <w:left w:val="none" w:sz="0" w:space="0" w:color="auto"/>
            <w:bottom w:val="none" w:sz="0" w:space="0" w:color="auto"/>
            <w:right w:val="none" w:sz="0" w:space="0" w:color="auto"/>
          </w:divBdr>
        </w:div>
        <w:div w:id="480542204">
          <w:marLeft w:val="0"/>
          <w:marRight w:val="0"/>
          <w:marTop w:val="0"/>
          <w:marBottom w:val="0"/>
          <w:divBdr>
            <w:top w:val="none" w:sz="0" w:space="0" w:color="auto"/>
            <w:left w:val="none" w:sz="0" w:space="0" w:color="auto"/>
            <w:bottom w:val="none" w:sz="0" w:space="0" w:color="auto"/>
            <w:right w:val="none" w:sz="0" w:space="0" w:color="auto"/>
          </w:divBdr>
        </w:div>
      </w:divsChild>
    </w:div>
    <w:div w:id="1413502660">
      <w:bodyDiv w:val="1"/>
      <w:marLeft w:val="0"/>
      <w:marRight w:val="0"/>
      <w:marTop w:val="0"/>
      <w:marBottom w:val="0"/>
      <w:divBdr>
        <w:top w:val="none" w:sz="0" w:space="0" w:color="auto"/>
        <w:left w:val="none" w:sz="0" w:space="0" w:color="auto"/>
        <w:bottom w:val="none" w:sz="0" w:space="0" w:color="auto"/>
        <w:right w:val="none" w:sz="0" w:space="0" w:color="auto"/>
      </w:divBdr>
      <w:divsChild>
        <w:div w:id="1507012387">
          <w:marLeft w:val="0"/>
          <w:marRight w:val="0"/>
          <w:marTop w:val="0"/>
          <w:marBottom w:val="0"/>
          <w:divBdr>
            <w:top w:val="none" w:sz="0" w:space="0" w:color="auto"/>
            <w:left w:val="none" w:sz="0" w:space="0" w:color="auto"/>
            <w:bottom w:val="none" w:sz="0" w:space="0" w:color="auto"/>
            <w:right w:val="none" w:sz="0" w:space="0" w:color="auto"/>
          </w:divBdr>
        </w:div>
        <w:div w:id="1832283733">
          <w:marLeft w:val="0"/>
          <w:marRight w:val="0"/>
          <w:marTop w:val="0"/>
          <w:marBottom w:val="0"/>
          <w:divBdr>
            <w:top w:val="none" w:sz="0" w:space="0" w:color="auto"/>
            <w:left w:val="none" w:sz="0" w:space="0" w:color="auto"/>
            <w:bottom w:val="none" w:sz="0" w:space="0" w:color="auto"/>
            <w:right w:val="none" w:sz="0" w:space="0" w:color="auto"/>
          </w:divBdr>
        </w:div>
      </w:divsChild>
    </w:div>
    <w:div w:id="1586376566">
      <w:bodyDiv w:val="1"/>
      <w:marLeft w:val="0"/>
      <w:marRight w:val="0"/>
      <w:marTop w:val="0"/>
      <w:marBottom w:val="0"/>
      <w:divBdr>
        <w:top w:val="none" w:sz="0" w:space="0" w:color="auto"/>
        <w:left w:val="none" w:sz="0" w:space="0" w:color="auto"/>
        <w:bottom w:val="none" w:sz="0" w:space="0" w:color="auto"/>
        <w:right w:val="none" w:sz="0" w:space="0" w:color="auto"/>
      </w:divBdr>
      <w:divsChild>
        <w:div w:id="2043480532">
          <w:marLeft w:val="0"/>
          <w:marRight w:val="0"/>
          <w:marTop w:val="0"/>
          <w:marBottom w:val="0"/>
          <w:divBdr>
            <w:top w:val="none" w:sz="0" w:space="0" w:color="auto"/>
            <w:left w:val="none" w:sz="0" w:space="0" w:color="auto"/>
            <w:bottom w:val="none" w:sz="0" w:space="0" w:color="auto"/>
            <w:right w:val="none" w:sz="0" w:space="0" w:color="auto"/>
          </w:divBdr>
        </w:div>
        <w:div w:id="524830520">
          <w:marLeft w:val="0"/>
          <w:marRight w:val="0"/>
          <w:marTop w:val="0"/>
          <w:marBottom w:val="0"/>
          <w:divBdr>
            <w:top w:val="none" w:sz="0" w:space="0" w:color="auto"/>
            <w:left w:val="none" w:sz="0" w:space="0" w:color="auto"/>
            <w:bottom w:val="none" w:sz="0" w:space="0" w:color="auto"/>
            <w:right w:val="none" w:sz="0" w:space="0" w:color="auto"/>
          </w:divBdr>
        </w:div>
        <w:div w:id="1033581450">
          <w:marLeft w:val="0"/>
          <w:marRight w:val="0"/>
          <w:marTop w:val="0"/>
          <w:marBottom w:val="0"/>
          <w:divBdr>
            <w:top w:val="none" w:sz="0" w:space="0" w:color="auto"/>
            <w:left w:val="none" w:sz="0" w:space="0" w:color="auto"/>
            <w:bottom w:val="none" w:sz="0" w:space="0" w:color="auto"/>
            <w:right w:val="none" w:sz="0" w:space="0" w:color="auto"/>
          </w:divBdr>
        </w:div>
        <w:div w:id="1428191776">
          <w:marLeft w:val="0"/>
          <w:marRight w:val="0"/>
          <w:marTop w:val="0"/>
          <w:marBottom w:val="0"/>
          <w:divBdr>
            <w:top w:val="none" w:sz="0" w:space="0" w:color="auto"/>
            <w:left w:val="none" w:sz="0" w:space="0" w:color="auto"/>
            <w:bottom w:val="none" w:sz="0" w:space="0" w:color="auto"/>
            <w:right w:val="none" w:sz="0" w:space="0" w:color="auto"/>
          </w:divBdr>
        </w:div>
        <w:div w:id="1407074708">
          <w:marLeft w:val="0"/>
          <w:marRight w:val="0"/>
          <w:marTop w:val="0"/>
          <w:marBottom w:val="0"/>
          <w:divBdr>
            <w:top w:val="none" w:sz="0" w:space="0" w:color="auto"/>
            <w:left w:val="none" w:sz="0" w:space="0" w:color="auto"/>
            <w:bottom w:val="none" w:sz="0" w:space="0" w:color="auto"/>
            <w:right w:val="none" w:sz="0" w:space="0" w:color="auto"/>
          </w:divBdr>
        </w:div>
      </w:divsChild>
    </w:div>
    <w:div w:id="1625235281">
      <w:bodyDiv w:val="1"/>
      <w:marLeft w:val="0"/>
      <w:marRight w:val="0"/>
      <w:marTop w:val="0"/>
      <w:marBottom w:val="0"/>
      <w:divBdr>
        <w:top w:val="none" w:sz="0" w:space="0" w:color="auto"/>
        <w:left w:val="none" w:sz="0" w:space="0" w:color="auto"/>
        <w:bottom w:val="none" w:sz="0" w:space="0" w:color="auto"/>
        <w:right w:val="none" w:sz="0" w:space="0" w:color="auto"/>
      </w:divBdr>
      <w:divsChild>
        <w:div w:id="1431462923">
          <w:marLeft w:val="0"/>
          <w:marRight w:val="0"/>
          <w:marTop w:val="0"/>
          <w:marBottom w:val="0"/>
          <w:divBdr>
            <w:top w:val="none" w:sz="0" w:space="0" w:color="auto"/>
            <w:left w:val="none" w:sz="0" w:space="0" w:color="auto"/>
            <w:bottom w:val="none" w:sz="0" w:space="0" w:color="auto"/>
            <w:right w:val="none" w:sz="0" w:space="0" w:color="auto"/>
          </w:divBdr>
        </w:div>
        <w:div w:id="348718810">
          <w:marLeft w:val="0"/>
          <w:marRight w:val="0"/>
          <w:marTop w:val="0"/>
          <w:marBottom w:val="0"/>
          <w:divBdr>
            <w:top w:val="none" w:sz="0" w:space="0" w:color="auto"/>
            <w:left w:val="none" w:sz="0" w:space="0" w:color="auto"/>
            <w:bottom w:val="none" w:sz="0" w:space="0" w:color="auto"/>
            <w:right w:val="none" w:sz="0" w:space="0" w:color="auto"/>
          </w:divBdr>
        </w:div>
        <w:div w:id="1618486594">
          <w:marLeft w:val="0"/>
          <w:marRight w:val="0"/>
          <w:marTop w:val="0"/>
          <w:marBottom w:val="0"/>
          <w:divBdr>
            <w:top w:val="none" w:sz="0" w:space="0" w:color="auto"/>
            <w:left w:val="none" w:sz="0" w:space="0" w:color="auto"/>
            <w:bottom w:val="none" w:sz="0" w:space="0" w:color="auto"/>
            <w:right w:val="none" w:sz="0" w:space="0" w:color="auto"/>
          </w:divBdr>
        </w:div>
      </w:divsChild>
    </w:div>
    <w:div w:id="1685546822">
      <w:bodyDiv w:val="1"/>
      <w:marLeft w:val="0"/>
      <w:marRight w:val="0"/>
      <w:marTop w:val="0"/>
      <w:marBottom w:val="0"/>
      <w:divBdr>
        <w:top w:val="none" w:sz="0" w:space="0" w:color="auto"/>
        <w:left w:val="none" w:sz="0" w:space="0" w:color="auto"/>
        <w:bottom w:val="none" w:sz="0" w:space="0" w:color="auto"/>
        <w:right w:val="none" w:sz="0" w:space="0" w:color="auto"/>
      </w:divBdr>
      <w:divsChild>
        <w:div w:id="935482820">
          <w:marLeft w:val="0"/>
          <w:marRight w:val="0"/>
          <w:marTop w:val="0"/>
          <w:marBottom w:val="0"/>
          <w:divBdr>
            <w:top w:val="none" w:sz="0" w:space="0" w:color="auto"/>
            <w:left w:val="none" w:sz="0" w:space="0" w:color="auto"/>
            <w:bottom w:val="none" w:sz="0" w:space="0" w:color="auto"/>
            <w:right w:val="none" w:sz="0" w:space="0" w:color="auto"/>
          </w:divBdr>
        </w:div>
        <w:div w:id="1939169783">
          <w:marLeft w:val="0"/>
          <w:marRight w:val="0"/>
          <w:marTop w:val="0"/>
          <w:marBottom w:val="0"/>
          <w:divBdr>
            <w:top w:val="none" w:sz="0" w:space="0" w:color="auto"/>
            <w:left w:val="none" w:sz="0" w:space="0" w:color="auto"/>
            <w:bottom w:val="none" w:sz="0" w:space="0" w:color="auto"/>
            <w:right w:val="none" w:sz="0" w:space="0" w:color="auto"/>
          </w:divBdr>
        </w:div>
        <w:div w:id="1954314328">
          <w:marLeft w:val="0"/>
          <w:marRight w:val="0"/>
          <w:marTop w:val="0"/>
          <w:marBottom w:val="0"/>
          <w:divBdr>
            <w:top w:val="none" w:sz="0" w:space="0" w:color="auto"/>
            <w:left w:val="none" w:sz="0" w:space="0" w:color="auto"/>
            <w:bottom w:val="none" w:sz="0" w:space="0" w:color="auto"/>
            <w:right w:val="none" w:sz="0" w:space="0" w:color="auto"/>
          </w:divBdr>
        </w:div>
      </w:divsChild>
    </w:div>
    <w:div w:id="1733459870">
      <w:bodyDiv w:val="1"/>
      <w:marLeft w:val="0"/>
      <w:marRight w:val="0"/>
      <w:marTop w:val="0"/>
      <w:marBottom w:val="0"/>
      <w:divBdr>
        <w:top w:val="none" w:sz="0" w:space="0" w:color="auto"/>
        <w:left w:val="none" w:sz="0" w:space="0" w:color="auto"/>
        <w:bottom w:val="none" w:sz="0" w:space="0" w:color="auto"/>
        <w:right w:val="none" w:sz="0" w:space="0" w:color="auto"/>
      </w:divBdr>
      <w:divsChild>
        <w:div w:id="661155546">
          <w:marLeft w:val="0"/>
          <w:marRight w:val="0"/>
          <w:marTop w:val="0"/>
          <w:marBottom w:val="0"/>
          <w:divBdr>
            <w:top w:val="none" w:sz="0" w:space="0" w:color="auto"/>
            <w:left w:val="none" w:sz="0" w:space="0" w:color="auto"/>
            <w:bottom w:val="none" w:sz="0" w:space="0" w:color="auto"/>
            <w:right w:val="none" w:sz="0" w:space="0" w:color="auto"/>
          </w:divBdr>
        </w:div>
        <w:div w:id="966932445">
          <w:marLeft w:val="0"/>
          <w:marRight w:val="0"/>
          <w:marTop w:val="0"/>
          <w:marBottom w:val="0"/>
          <w:divBdr>
            <w:top w:val="none" w:sz="0" w:space="0" w:color="auto"/>
            <w:left w:val="none" w:sz="0" w:space="0" w:color="auto"/>
            <w:bottom w:val="none" w:sz="0" w:space="0" w:color="auto"/>
            <w:right w:val="none" w:sz="0" w:space="0" w:color="auto"/>
          </w:divBdr>
        </w:div>
        <w:div w:id="521431946">
          <w:marLeft w:val="0"/>
          <w:marRight w:val="0"/>
          <w:marTop w:val="0"/>
          <w:marBottom w:val="0"/>
          <w:divBdr>
            <w:top w:val="none" w:sz="0" w:space="0" w:color="auto"/>
            <w:left w:val="none" w:sz="0" w:space="0" w:color="auto"/>
            <w:bottom w:val="none" w:sz="0" w:space="0" w:color="auto"/>
            <w:right w:val="none" w:sz="0" w:space="0" w:color="auto"/>
          </w:divBdr>
        </w:div>
        <w:div w:id="812209741">
          <w:marLeft w:val="0"/>
          <w:marRight w:val="0"/>
          <w:marTop w:val="0"/>
          <w:marBottom w:val="0"/>
          <w:divBdr>
            <w:top w:val="none" w:sz="0" w:space="0" w:color="auto"/>
            <w:left w:val="none" w:sz="0" w:space="0" w:color="auto"/>
            <w:bottom w:val="none" w:sz="0" w:space="0" w:color="auto"/>
            <w:right w:val="none" w:sz="0" w:space="0" w:color="auto"/>
          </w:divBdr>
        </w:div>
      </w:divsChild>
    </w:div>
    <w:div w:id="1749690068">
      <w:bodyDiv w:val="1"/>
      <w:marLeft w:val="0"/>
      <w:marRight w:val="0"/>
      <w:marTop w:val="0"/>
      <w:marBottom w:val="0"/>
      <w:divBdr>
        <w:top w:val="none" w:sz="0" w:space="0" w:color="auto"/>
        <w:left w:val="none" w:sz="0" w:space="0" w:color="auto"/>
        <w:bottom w:val="none" w:sz="0" w:space="0" w:color="auto"/>
        <w:right w:val="none" w:sz="0" w:space="0" w:color="auto"/>
      </w:divBdr>
      <w:divsChild>
        <w:div w:id="1652055099">
          <w:marLeft w:val="0"/>
          <w:marRight w:val="0"/>
          <w:marTop w:val="0"/>
          <w:marBottom w:val="0"/>
          <w:divBdr>
            <w:top w:val="none" w:sz="0" w:space="0" w:color="auto"/>
            <w:left w:val="none" w:sz="0" w:space="0" w:color="auto"/>
            <w:bottom w:val="none" w:sz="0" w:space="0" w:color="auto"/>
            <w:right w:val="none" w:sz="0" w:space="0" w:color="auto"/>
          </w:divBdr>
        </w:div>
        <w:div w:id="1574048078">
          <w:marLeft w:val="0"/>
          <w:marRight w:val="0"/>
          <w:marTop w:val="0"/>
          <w:marBottom w:val="0"/>
          <w:divBdr>
            <w:top w:val="none" w:sz="0" w:space="0" w:color="auto"/>
            <w:left w:val="none" w:sz="0" w:space="0" w:color="auto"/>
            <w:bottom w:val="none" w:sz="0" w:space="0" w:color="auto"/>
            <w:right w:val="none" w:sz="0" w:space="0" w:color="auto"/>
          </w:divBdr>
        </w:div>
        <w:div w:id="1753619314">
          <w:marLeft w:val="0"/>
          <w:marRight w:val="0"/>
          <w:marTop w:val="0"/>
          <w:marBottom w:val="0"/>
          <w:divBdr>
            <w:top w:val="none" w:sz="0" w:space="0" w:color="auto"/>
            <w:left w:val="none" w:sz="0" w:space="0" w:color="auto"/>
            <w:bottom w:val="none" w:sz="0" w:space="0" w:color="auto"/>
            <w:right w:val="none" w:sz="0" w:space="0" w:color="auto"/>
          </w:divBdr>
        </w:div>
        <w:div w:id="1992366368">
          <w:marLeft w:val="0"/>
          <w:marRight w:val="0"/>
          <w:marTop w:val="0"/>
          <w:marBottom w:val="0"/>
          <w:divBdr>
            <w:top w:val="none" w:sz="0" w:space="0" w:color="auto"/>
            <w:left w:val="none" w:sz="0" w:space="0" w:color="auto"/>
            <w:bottom w:val="none" w:sz="0" w:space="0" w:color="auto"/>
            <w:right w:val="none" w:sz="0" w:space="0" w:color="auto"/>
          </w:divBdr>
        </w:div>
      </w:divsChild>
    </w:div>
    <w:div w:id="2001037775">
      <w:bodyDiv w:val="1"/>
      <w:marLeft w:val="0"/>
      <w:marRight w:val="0"/>
      <w:marTop w:val="0"/>
      <w:marBottom w:val="0"/>
      <w:divBdr>
        <w:top w:val="none" w:sz="0" w:space="0" w:color="auto"/>
        <w:left w:val="none" w:sz="0" w:space="0" w:color="auto"/>
        <w:bottom w:val="none" w:sz="0" w:space="0" w:color="auto"/>
        <w:right w:val="none" w:sz="0" w:space="0" w:color="auto"/>
      </w:divBdr>
      <w:divsChild>
        <w:div w:id="605040725">
          <w:marLeft w:val="0"/>
          <w:marRight w:val="0"/>
          <w:marTop w:val="0"/>
          <w:marBottom w:val="0"/>
          <w:divBdr>
            <w:top w:val="none" w:sz="0" w:space="0" w:color="auto"/>
            <w:left w:val="none" w:sz="0" w:space="0" w:color="auto"/>
            <w:bottom w:val="none" w:sz="0" w:space="0" w:color="auto"/>
            <w:right w:val="none" w:sz="0" w:space="0" w:color="auto"/>
          </w:divBdr>
        </w:div>
        <w:div w:id="988050602">
          <w:marLeft w:val="0"/>
          <w:marRight w:val="0"/>
          <w:marTop w:val="0"/>
          <w:marBottom w:val="0"/>
          <w:divBdr>
            <w:top w:val="none" w:sz="0" w:space="0" w:color="auto"/>
            <w:left w:val="none" w:sz="0" w:space="0" w:color="auto"/>
            <w:bottom w:val="none" w:sz="0" w:space="0" w:color="auto"/>
            <w:right w:val="none" w:sz="0" w:space="0" w:color="auto"/>
          </w:divBdr>
        </w:div>
        <w:div w:id="994993704">
          <w:marLeft w:val="0"/>
          <w:marRight w:val="0"/>
          <w:marTop w:val="0"/>
          <w:marBottom w:val="0"/>
          <w:divBdr>
            <w:top w:val="none" w:sz="0" w:space="0" w:color="auto"/>
            <w:left w:val="none" w:sz="0" w:space="0" w:color="auto"/>
            <w:bottom w:val="none" w:sz="0" w:space="0" w:color="auto"/>
            <w:right w:val="none" w:sz="0" w:space="0" w:color="auto"/>
          </w:divBdr>
        </w:div>
        <w:div w:id="572466947">
          <w:marLeft w:val="0"/>
          <w:marRight w:val="0"/>
          <w:marTop w:val="0"/>
          <w:marBottom w:val="0"/>
          <w:divBdr>
            <w:top w:val="none" w:sz="0" w:space="0" w:color="auto"/>
            <w:left w:val="none" w:sz="0" w:space="0" w:color="auto"/>
            <w:bottom w:val="none" w:sz="0" w:space="0" w:color="auto"/>
            <w:right w:val="none" w:sz="0" w:space="0" w:color="auto"/>
          </w:divBdr>
        </w:div>
        <w:div w:id="867254574">
          <w:marLeft w:val="0"/>
          <w:marRight w:val="0"/>
          <w:marTop w:val="0"/>
          <w:marBottom w:val="0"/>
          <w:divBdr>
            <w:top w:val="none" w:sz="0" w:space="0" w:color="auto"/>
            <w:left w:val="none" w:sz="0" w:space="0" w:color="auto"/>
            <w:bottom w:val="none" w:sz="0" w:space="0" w:color="auto"/>
            <w:right w:val="none" w:sz="0" w:space="0" w:color="auto"/>
          </w:divBdr>
        </w:div>
        <w:div w:id="408045678">
          <w:marLeft w:val="0"/>
          <w:marRight w:val="0"/>
          <w:marTop w:val="0"/>
          <w:marBottom w:val="0"/>
          <w:divBdr>
            <w:top w:val="none" w:sz="0" w:space="0" w:color="auto"/>
            <w:left w:val="none" w:sz="0" w:space="0" w:color="auto"/>
            <w:bottom w:val="none" w:sz="0" w:space="0" w:color="auto"/>
            <w:right w:val="none" w:sz="0" w:space="0" w:color="auto"/>
          </w:divBdr>
        </w:div>
        <w:div w:id="1368214447">
          <w:marLeft w:val="0"/>
          <w:marRight w:val="0"/>
          <w:marTop w:val="0"/>
          <w:marBottom w:val="0"/>
          <w:divBdr>
            <w:top w:val="none" w:sz="0" w:space="0" w:color="auto"/>
            <w:left w:val="none" w:sz="0" w:space="0" w:color="auto"/>
            <w:bottom w:val="none" w:sz="0" w:space="0" w:color="auto"/>
            <w:right w:val="none" w:sz="0" w:space="0" w:color="auto"/>
          </w:divBdr>
        </w:div>
        <w:div w:id="82143532">
          <w:marLeft w:val="0"/>
          <w:marRight w:val="0"/>
          <w:marTop w:val="0"/>
          <w:marBottom w:val="0"/>
          <w:divBdr>
            <w:top w:val="none" w:sz="0" w:space="0" w:color="auto"/>
            <w:left w:val="none" w:sz="0" w:space="0" w:color="auto"/>
            <w:bottom w:val="none" w:sz="0" w:space="0" w:color="auto"/>
            <w:right w:val="none" w:sz="0" w:space="0" w:color="auto"/>
          </w:divBdr>
        </w:div>
      </w:divsChild>
    </w:div>
    <w:div w:id="2064328825">
      <w:bodyDiv w:val="1"/>
      <w:marLeft w:val="0"/>
      <w:marRight w:val="0"/>
      <w:marTop w:val="0"/>
      <w:marBottom w:val="0"/>
      <w:divBdr>
        <w:top w:val="none" w:sz="0" w:space="0" w:color="auto"/>
        <w:left w:val="none" w:sz="0" w:space="0" w:color="auto"/>
        <w:bottom w:val="none" w:sz="0" w:space="0" w:color="auto"/>
        <w:right w:val="none" w:sz="0" w:space="0" w:color="auto"/>
      </w:divBdr>
    </w:div>
    <w:div w:id="206533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tag.zcu.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s2.uhk.cz/akreditace/" TargetMode="External"/><Relationship Id="rId5" Type="http://schemas.openxmlformats.org/officeDocument/2006/relationships/webSettings" Target="webSettings.xml"/><Relationship Id="rId10" Type="http://schemas.openxmlformats.org/officeDocument/2006/relationships/hyperlink" Target="https://www.uhk.cz/cs/univerzita-hradec-kralove/uhk/celouniverzitni-pracoviste/univerzitni-knihovna" TargetMode="External"/><Relationship Id="rId4" Type="http://schemas.openxmlformats.org/officeDocument/2006/relationships/settings" Target="settings.xml"/><Relationship Id="rId9" Type="http://schemas.openxmlformats.org/officeDocument/2006/relationships/hyperlink" Target="https://stag.uhk.cz/porta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hk.cz/file/edee/filozoficka-fakulta/ff/ud-nova/vnitrni-predpisy-a-ridici-akty/ridici-akty/vynosy-dekana/2018/vynos-c.-17-organizace-statnich-zaverecnych-zkousek-a-pravidla-pro-vypracovani-zaverecne-prace-na-ff-uhk.pdf?v20200402134239" TargetMode="External"/><Relationship Id="rId13" Type="http://schemas.openxmlformats.org/officeDocument/2006/relationships/hyperlink" Target="https://www.uhk.cz/cs/univerzita-hradec-kralove/uhk/uredni-deska/vnitrni-predpisy-a-ridici-akty-2/ridici-akty" TargetMode="External"/><Relationship Id="rId18" Type="http://schemas.openxmlformats.org/officeDocument/2006/relationships/hyperlink" Target="https://www.uhk.cz/cs/univerzita-hradec-kralove/uhk/uredni-deska/vnitrni-predpisy-a-ridici-akty-2/ridici-akty/rektorske-rady-a-dalsi-akty/rady/eticky-kodex-univerzity-hradec-kralove" TargetMode="External"/><Relationship Id="rId26" Type="http://schemas.openxmlformats.org/officeDocument/2006/relationships/hyperlink" Target="https://www.uhk.cz/cs/univerzita-hradec-kralove/uhk/uredni-deska/vnitrni-predpisy-a-ridici-akty-2/ridici-akty/rektorske-vynosy/2020" TargetMode="External"/><Relationship Id="rId3" Type="http://schemas.openxmlformats.org/officeDocument/2006/relationships/hyperlink" Target="https://www.uhk.cz/cs/univerzita-hradec-kralove/uhk/uredni-deska/vnitrni-predpisy-a-ridici-akty-2/vnitrni-predpisy" TargetMode="External"/><Relationship Id="rId21" Type="http://schemas.openxmlformats.org/officeDocument/2006/relationships/hyperlink" Target="https://www.uhk.cz/cs/univerzita-hradec-kralove/uhk/uredni-deska/vnitrni-predpisy-a-ridici-akty-2/ridici-akty" TargetMode="External"/><Relationship Id="rId7" Type="http://schemas.openxmlformats.org/officeDocument/2006/relationships/hyperlink" Target="https://www.uhk.cz/file/edee/fakulta-informatiky-a-managementu/uredni-deska/ridici-akty/smernice-fakulty/2018/smernice-dekana-1-2018.pdf" TargetMode="External"/><Relationship Id="rId12" Type="http://schemas.openxmlformats.org/officeDocument/2006/relationships/hyperlink" Target="https://www.uhk.cz/cs/univerzita-hradec-kralove/uhk/uredni-deska/vnitrni-predpisy-a-ridici-akty-2/ridici-akty" TargetMode="External"/><Relationship Id="rId17" Type="http://schemas.openxmlformats.org/officeDocument/2006/relationships/hyperlink" Target="file:///C:\Users\docekpa1\Downloads\Etick&#253;" TargetMode="External"/><Relationship Id="rId25" Type="http://schemas.openxmlformats.org/officeDocument/2006/relationships/hyperlink" Target="https://www.uhk.cz/cs/univerzita-hradec-kralove/uhk/uredni-deska/vnitrni-predpisy-a-ridici-akty-2/vnitrni-predpisy" TargetMode="External"/><Relationship Id="rId2" Type="http://schemas.openxmlformats.org/officeDocument/2006/relationships/hyperlink" Target="http://www.uhk.cz/akreditace" TargetMode="External"/><Relationship Id="rId16" Type="http://schemas.openxmlformats.org/officeDocument/2006/relationships/hyperlink" Target="https://www.uhk.cz/cs/univerzita-hradec-kralove/uhk/uredni-deska/vnitrni-predpisy-a-ridici-akty-2/ridici-akty" TargetMode="External"/><Relationship Id="rId20" Type="http://schemas.openxmlformats.org/officeDocument/2006/relationships/hyperlink" Target="https://www.uhk.cz/cs/univerzita-hradec-kralove/uhk/uredni-deska/vnitrni-predpisy-a-ridici-akty-2/ridici-akty/pokyny/2017" TargetMode="External"/><Relationship Id="rId1" Type="http://schemas.openxmlformats.org/officeDocument/2006/relationships/hyperlink" Target="https://www.uhk.cz/cs/univerzita-hradec-kralove/uhk/uredni-deska/verejne-informace/dlouhodoby-zamer" TargetMode="External"/><Relationship Id="rId6" Type="http://schemas.openxmlformats.org/officeDocument/2006/relationships/hyperlink" Target="https://www.uhk.cz/cs/univerzita-hradec-kralove/uhk/uredni-deska/vnitrni-predpisy-a-ridici-akty-2/ridici-akty" TargetMode="External"/><Relationship Id="rId11" Type="http://schemas.openxmlformats.org/officeDocument/2006/relationships/hyperlink" Target="https://www.uhk.cz/cs/univerzita-hradec-kralove/uhk/uredni-deska/vnitrni-predpisy-a-ridici-akty-2/ridici-akty" TargetMode="External"/><Relationship Id="rId24" Type="http://schemas.openxmlformats.org/officeDocument/2006/relationships/hyperlink" Target="https://www.uhk.cz/cs/univerzita-hradec-kralove/uhk/uredni-deska/vnitrni-predpisy-a-ridici-akty-2/vnitrni-predpisy" TargetMode="External"/><Relationship Id="rId5" Type="http://schemas.openxmlformats.org/officeDocument/2006/relationships/hyperlink" Target="https://www.uhk.cz/cs/univerzita-hradec-kralove/uhk/uredni-deska/vnitrni-predpisy-a-ridici-akty-2/ridici-akty" TargetMode="External"/><Relationship Id="rId15" Type="http://schemas.openxmlformats.org/officeDocument/2006/relationships/hyperlink" Target="https://www.uhk.cz/cs/univerzita-hradec-kralove/uhk/uredni-deska/verejne-informace/vyrocni-zpravy" TargetMode="External"/><Relationship Id="rId23" Type="http://schemas.openxmlformats.org/officeDocument/2006/relationships/hyperlink" Target="https://www.uhk.cz/cs/univerzita-hradec-kralove/uhk/uredni-deska/vnitrni-predpisy-a-ridici-akty-2/ridici-akty" TargetMode="External"/><Relationship Id="rId10" Type="http://schemas.openxmlformats.org/officeDocument/2006/relationships/hyperlink" Target="https://www.uhk.cz/file/edee/prirodovedecka-fakulta/prf/uredni-deska/vnitrni-predpisy-a-ridici-akty/ridici-akty/rozhodnuti-dekana/2020/21-metodicke-pokyny-pro-vedeni-vypracovani-a-obhajoby-vysokoskolskych-kvalifikacnich-praci.pdf?v20201222103905" TargetMode="External"/><Relationship Id="rId19" Type="http://schemas.openxmlformats.org/officeDocument/2006/relationships/hyperlink" Target="https://www.uhk.cz/cs/univerzita-hradec-kralove/uhk/uredni-deska/vnitrni-predpisy-a-ridici-akty-2/ridici-akty" TargetMode="External"/><Relationship Id="rId4" Type="http://schemas.openxmlformats.org/officeDocument/2006/relationships/hyperlink" Target="https://www.uhk.cz/cs/univerzita-hradec-kralove/uhk/uredni-deska/vnitrni-predpisy-a-ridici-akty-2/ridici-akty/rady/rady" TargetMode="External"/><Relationship Id="rId9" Type="http://schemas.openxmlformats.org/officeDocument/2006/relationships/hyperlink" Target="https://www.uhk.cz/file/edee/pedagogicka-fakulta/pdf/uredni-deska/ridici-akty/rozhodnuti-dekana/2021/10-2021-pravidla-zadani-zaverecne-prace-a-jejiho-vypracovani.pdf?v20210413104833" TargetMode="External"/><Relationship Id="rId14" Type="http://schemas.openxmlformats.org/officeDocument/2006/relationships/hyperlink" Target="https://www.uhk.cz/cs/univerzita-hradec-kralove/uhk/uredni-deska/vnitrni-predpisy-a-ridici-akty-2/ridici-akty" TargetMode="External"/><Relationship Id="rId22" Type="http://schemas.openxmlformats.org/officeDocument/2006/relationships/hyperlink" Target="https://www.uhk.cz/cs/univerzita-hradec-kralove/uhk/uredni-deska/vnitrni-predpisy-a-ridici-akty-2/vnitrni-predpisy" TargetMode="External"/><Relationship Id="rId27" Type="http://schemas.openxmlformats.org/officeDocument/2006/relationships/hyperlink" Target="https://www.uhk.cz/cs/univerzita-hradec-kralove/uhk/uredni-deska/vnitrni-predpisy-a-ridici-akty-2/ridici-akty/rektorske-rady-a-dalsi-akty/rad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3BE71-2CF0-F54F-B1B2-0E275E48F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31</Pages>
  <Words>11320</Words>
  <Characters>66790</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Rybenska</dc:creator>
  <cp:keywords/>
  <dc:description/>
  <cp:lastModifiedBy>Juklová Kateřina</cp:lastModifiedBy>
  <cp:revision>51</cp:revision>
  <dcterms:created xsi:type="dcterms:W3CDTF">2025-06-30T19:26:00Z</dcterms:created>
  <dcterms:modified xsi:type="dcterms:W3CDTF">2025-06-30T21:15:00Z</dcterms:modified>
</cp:coreProperties>
</file>